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A4D6" w14:textId="77777777" w:rsidR="008B69BE" w:rsidRPr="008B69BE" w:rsidRDefault="008B69BE" w:rsidP="008B69BE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BE">
        <w:rPr>
          <w:rFonts w:ascii="Times New Roman" w:hAnsi="Times New Roman" w:cs="Times New Roman"/>
          <w:b/>
          <w:sz w:val="28"/>
          <w:szCs w:val="28"/>
        </w:rPr>
        <w:t xml:space="preserve">A SZAKTERÜLETI ISMERETEKET SZÁMON KÉRŐ </w:t>
      </w:r>
      <w:r w:rsidRPr="008B69BE">
        <w:rPr>
          <w:rFonts w:ascii="Times New Roman" w:hAnsi="Times New Roman" w:cs="Times New Roman"/>
          <w:b/>
          <w:sz w:val="28"/>
          <w:szCs w:val="28"/>
        </w:rPr>
        <w:br/>
        <w:t>SZAKMAI ZÁRÓSZIGORLAT TÉTELEI</w:t>
      </w:r>
    </w:p>
    <w:p w14:paraId="0CECB891" w14:textId="072BB893" w:rsidR="00785822" w:rsidRDefault="00785822" w:rsidP="00785822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22">
        <w:rPr>
          <w:rFonts w:ascii="Times New Roman" w:hAnsi="Times New Roman" w:cs="Times New Roman"/>
          <w:b/>
          <w:sz w:val="28"/>
          <w:szCs w:val="28"/>
        </w:rPr>
        <w:t>Közgazdásztanár MA (rövid ciklusú) [</w:t>
      </w:r>
      <w:r w:rsidR="00996A19">
        <w:rPr>
          <w:rFonts w:ascii="Times New Roman" w:hAnsi="Times New Roman" w:cs="Times New Roman"/>
          <w:b/>
          <w:sz w:val="28"/>
          <w:szCs w:val="28"/>
        </w:rPr>
        <w:t>4</w:t>
      </w:r>
      <w:r w:rsidRPr="00785822">
        <w:rPr>
          <w:rFonts w:ascii="Times New Roman" w:hAnsi="Times New Roman" w:cs="Times New Roman"/>
          <w:b/>
          <w:sz w:val="28"/>
          <w:szCs w:val="28"/>
        </w:rPr>
        <w:t xml:space="preserve"> félév, </w:t>
      </w:r>
      <w:r w:rsidR="00722B4E">
        <w:rPr>
          <w:rFonts w:ascii="Times New Roman" w:hAnsi="Times New Roman" w:cs="Times New Roman"/>
          <w:b/>
          <w:sz w:val="28"/>
          <w:szCs w:val="28"/>
        </w:rPr>
        <w:t>3</w:t>
      </w:r>
      <w:r w:rsidR="00996A19">
        <w:rPr>
          <w:rFonts w:ascii="Times New Roman" w:hAnsi="Times New Roman" w:cs="Times New Roman"/>
          <w:b/>
          <w:sz w:val="28"/>
          <w:szCs w:val="28"/>
        </w:rPr>
        <w:t>0</w:t>
      </w:r>
      <w:r w:rsidRPr="00785822">
        <w:rPr>
          <w:rFonts w:ascii="Times New Roman" w:hAnsi="Times New Roman" w:cs="Times New Roman"/>
          <w:b/>
          <w:sz w:val="28"/>
          <w:szCs w:val="28"/>
        </w:rPr>
        <w:t>+</w:t>
      </w:r>
      <w:r w:rsidR="00722B4E">
        <w:rPr>
          <w:rFonts w:ascii="Times New Roman" w:hAnsi="Times New Roman" w:cs="Times New Roman"/>
          <w:b/>
          <w:sz w:val="28"/>
          <w:szCs w:val="28"/>
        </w:rPr>
        <w:t>9</w:t>
      </w:r>
      <w:r w:rsidR="00996A19">
        <w:rPr>
          <w:rFonts w:ascii="Times New Roman" w:hAnsi="Times New Roman" w:cs="Times New Roman"/>
          <w:b/>
          <w:sz w:val="28"/>
          <w:szCs w:val="28"/>
        </w:rPr>
        <w:t>0</w:t>
      </w:r>
      <w:r w:rsidR="00F15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822">
        <w:rPr>
          <w:rFonts w:ascii="Times New Roman" w:hAnsi="Times New Roman" w:cs="Times New Roman"/>
          <w:b/>
          <w:sz w:val="28"/>
          <w:szCs w:val="28"/>
        </w:rPr>
        <w:t>kredit]</w:t>
      </w:r>
    </w:p>
    <w:p w14:paraId="33548265" w14:textId="555A3F7B" w:rsidR="00817DA9" w:rsidRPr="00785822" w:rsidRDefault="000B7A4E" w:rsidP="00785822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PÉNZÜGY-SZÁMVITEL</w:t>
      </w:r>
      <w:r w:rsidR="00817DA9">
        <w:rPr>
          <w:rFonts w:ascii="Times New Roman" w:hAnsi="Times New Roman" w:cs="Times New Roman"/>
          <w:b/>
          <w:sz w:val="28"/>
          <w:szCs w:val="28"/>
        </w:rPr>
        <w:t xml:space="preserve"> SPECIALIZÁCIÓ</w:t>
      </w:r>
    </w:p>
    <w:p w14:paraId="47C214C0" w14:textId="32B3E6D6" w:rsidR="008B69BE" w:rsidRPr="00E53B2D" w:rsidRDefault="00E53B2D" w:rsidP="00E53B2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B2D">
        <w:rPr>
          <w:rFonts w:ascii="Times New Roman" w:hAnsi="Times New Roman" w:cs="Times New Roman"/>
          <w:i/>
          <w:sz w:val="28"/>
          <w:szCs w:val="28"/>
        </w:rPr>
        <w:t xml:space="preserve">A tanulmányaikat </w:t>
      </w:r>
      <w:r w:rsidR="008B69BE" w:rsidRPr="00E53B2D">
        <w:rPr>
          <w:rFonts w:ascii="Times New Roman" w:hAnsi="Times New Roman" w:cs="Times New Roman"/>
          <w:i/>
          <w:sz w:val="28"/>
          <w:szCs w:val="28"/>
        </w:rPr>
        <w:t>202</w:t>
      </w:r>
      <w:r w:rsidR="00D82571" w:rsidRPr="00E53B2D">
        <w:rPr>
          <w:rFonts w:ascii="Times New Roman" w:hAnsi="Times New Roman" w:cs="Times New Roman"/>
          <w:i/>
          <w:sz w:val="28"/>
          <w:szCs w:val="28"/>
        </w:rPr>
        <w:t>2</w:t>
      </w:r>
      <w:r w:rsidRPr="00E53B2D">
        <w:rPr>
          <w:rFonts w:ascii="Times New Roman" w:hAnsi="Times New Roman" w:cs="Times New Roman"/>
          <w:i/>
          <w:sz w:val="28"/>
          <w:szCs w:val="28"/>
        </w:rPr>
        <w:t xml:space="preserve"> szeptemberében, illetve utána kezdő hallgatók számára</w:t>
      </w:r>
    </w:p>
    <w:p w14:paraId="28119BDA" w14:textId="77777777" w:rsidR="009D5E38" w:rsidRPr="008B69BE" w:rsidRDefault="009D5E38" w:rsidP="008B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B2DF3" w14:textId="4C037A3F" w:rsidR="00C562A2" w:rsidRPr="00C93888" w:rsidRDefault="00C562A2" w:rsidP="00C93888">
      <w:pPr>
        <w:pStyle w:val="NormlWeb"/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b/>
        </w:rPr>
      </w:pPr>
      <w:r w:rsidRPr="00C93888">
        <w:rPr>
          <w:b/>
        </w:rPr>
        <w:t>Módszerek a projekttervezésben</w:t>
      </w:r>
    </w:p>
    <w:p w14:paraId="175E8619" w14:textId="2481AF83" w:rsidR="00722B4E" w:rsidRDefault="00722B4E" w:rsidP="00C93888">
      <w:pPr>
        <w:pStyle w:val="NormlWeb"/>
        <w:spacing w:before="0" w:beforeAutospacing="0" w:after="0" w:afterAutospacing="0"/>
        <w:ind w:left="357"/>
        <w:jc w:val="both"/>
      </w:pPr>
      <w:r w:rsidRPr="00C93888">
        <w:t>Határozza meg a projekt fogalmát, jellemezze a "jó és kiváló projekt" ismérveivel, továbbá mutassa be a problémafa-célfa, valamint a logikai keretmátrix készítési és elemzési módszertanát a projekttervezéssel összefüggésben!</w:t>
      </w:r>
    </w:p>
    <w:p w14:paraId="1E370391" w14:textId="77777777" w:rsidR="00C93888" w:rsidRPr="00C93888" w:rsidRDefault="00C93888" w:rsidP="00C93888">
      <w:pPr>
        <w:pStyle w:val="NormlWeb"/>
        <w:spacing w:before="0" w:beforeAutospacing="0" w:after="0" w:afterAutospacing="0"/>
        <w:ind w:left="357"/>
        <w:jc w:val="both"/>
      </w:pPr>
    </w:p>
    <w:p w14:paraId="58629962" w14:textId="59A33C69" w:rsidR="00C562A2" w:rsidRPr="00C93888" w:rsidRDefault="00C562A2" w:rsidP="00C93888">
      <w:pPr>
        <w:pStyle w:val="NormlWeb"/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b/>
        </w:rPr>
      </w:pPr>
      <w:r w:rsidRPr="00C93888">
        <w:rPr>
          <w:b/>
        </w:rPr>
        <w:t>Kockázat a projektmenedzsmentben</w:t>
      </w:r>
    </w:p>
    <w:p w14:paraId="0D8D5FEE" w14:textId="3F909663" w:rsidR="00722B4E" w:rsidRDefault="00722B4E" w:rsidP="00C93888">
      <w:pPr>
        <w:pStyle w:val="NormlWeb"/>
        <w:spacing w:before="0" w:beforeAutospacing="0" w:after="0" w:afterAutospacing="0"/>
        <w:ind w:left="357"/>
        <w:jc w:val="both"/>
      </w:pPr>
      <w:r w:rsidRPr="00C93888">
        <w:t xml:space="preserve">Határozza meg a kockázat fogalmát, összetevőit, lehetséges típusait, csökkentési és kezelési lehetőségeiket  a projektekkel összefüggésben, továbbá mutassa be a projekt </w:t>
      </w:r>
      <w:proofErr w:type="spellStart"/>
      <w:r w:rsidRPr="00C93888">
        <w:t>stakeholder</w:t>
      </w:r>
      <w:proofErr w:type="spellEnd"/>
      <w:r w:rsidRPr="00C93888">
        <w:t xml:space="preserve"> és kompetencia-mátrix elemzések célját, módszertanát a projektkockázatokkal is összefüggésben!</w:t>
      </w:r>
    </w:p>
    <w:p w14:paraId="28E61D19" w14:textId="77777777" w:rsidR="00C93888" w:rsidRPr="00C93888" w:rsidRDefault="00C93888" w:rsidP="00C93888">
      <w:pPr>
        <w:pStyle w:val="NormlWeb"/>
        <w:spacing w:before="0" w:beforeAutospacing="0" w:after="0" w:afterAutospacing="0"/>
        <w:ind w:left="357"/>
        <w:jc w:val="both"/>
      </w:pPr>
    </w:p>
    <w:p w14:paraId="08E9646D" w14:textId="2CC5B99B" w:rsidR="00C562A2" w:rsidRPr="00C93888" w:rsidRDefault="00C562A2" w:rsidP="00C93888">
      <w:pPr>
        <w:pStyle w:val="NormlWeb"/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b/>
        </w:rPr>
      </w:pPr>
      <w:r w:rsidRPr="00C93888">
        <w:rPr>
          <w:b/>
        </w:rPr>
        <w:t>A pénzügyi és vezetői számvitel összehasonlítása</w:t>
      </w:r>
    </w:p>
    <w:p w14:paraId="16619AD9" w14:textId="1EF7065A" w:rsidR="001F5434" w:rsidRDefault="001F5434" w:rsidP="00C93888">
      <w:pPr>
        <w:pStyle w:val="NormlWeb"/>
        <w:spacing w:before="0" w:beforeAutospacing="0" w:after="0" w:afterAutospacing="0"/>
        <w:ind w:left="357"/>
        <w:jc w:val="both"/>
      </w:pPr>
      <w:r w:rsidRPr="00C93888">
        <w:t xml:space="preserve">Hasonlítsa össze a pénzügyi és a vezetői számvitelt különböző szempontok alapján </w:t>
      </w:r>
      <w:r w:rsidR="00C562A2" w:rsidRPr="00C93888">
        <w:br/>
      </w:r>
      <w:r w:rsidRPr="00C93888">
        <w:t>(min. 8)! Ismertesse a vezetői számvitel célját, tárgyát, feladatait!</w:t>
      </w:r>
    </w:p>
    <w:p w14:paraId="05BB5C01" w14:textId="77777777" w:rsidR="00C93888" w:rsidRPr="00C93888" w:rsidRDefault="00C93888" w:rsidP="00C93888">
      <w:pPr>
        <w:pStyle w:val="NormlWeb"/>
        <w:spacing w:before="0" w:beforeAutospacing="0" w:after="0" w:afterAutospacing="0"/>
        <w:ind w:left="357"/>
        <w:jc w:val="both"/>
      </w:pPr>
    </w:p>
    <w:p w14:paraId="78178273" w14:textId="481F9615" w:rsidR="00C562A2" w:rsidRPr="00C93888" w:rsidRDefault="00C562A2" w:rsidP="00C93888">
      <w:pPr>
        <w:pStyle w:val="NormlWeb"/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b/>
        </w:rPr>
      </w:pPr>
      <w:r w:rsidRPr="00C93888">
        <w:rPr>
          <w:b/>
        </w:rPr>
        <w:t>Költségszámítás</w:t>
      </w:r>
    </w:p>
    <w:p w14:paraId="1925BC3D" w14:textId="7FC53367" w:rsidR="005C687B" w:rsidRDefault="001F5434" w:rsidP="00C93888">
      <w:pPr>
        <w:pStyle w:val="NormlWeb"/>
        <w:spacing w:before="0" w:beforeAutospacing="0" w:after="0" w:afterAutospacing="0"/>
        <w:ind w:left="357"/>
        <w:jc w:val="both"/>
      </w:pPr>
      <w:r w:rsidRPr="00C93888">
        <w:t>Mutassa be a hagyományos költségszámítási rendszert és hasonlítsa össze a tevékenység alapú költségszámítási rendszerrel!</w:t>
      </w:r>
    </w:p>
    <w:p w14:paraId="4B51FA97" w14:textId="77777777" w:rsidR="00C93888" w:rsidRPr="00C93888" w:rsidRDefault="00C93888" w:rsidP="00C93888">
      <w:pPr>
        <w:pStyle w:val="NormlWeb"/>
        <w:spacing w:before="0" w:beforeAutospacing="0" w:after="0" w:afterAutospacing="0"/>
        <w:ind w:left="357"/>
        <w:jc w:val="both"/>
      </w:pPr>
    </w:p>
    <w:p w14:paraId="0DFFD38D" w14:textId="77777777" w:rsidR="00C562A2" w:rsidRPr="00C93888" w:rsidRDefault="00C562A2" w:rsidP="00C93888">
      <w:pPr>
        <w:pStyle w:val="NormlWeb"/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b/>
        </w:rPr>
      </w:pPr>
      <w:r w:rsidRPr="00C93888">
        <w:rPr>
          <w:b/>
        </w:rPr>
        <w:t>Pénzügyi kultúra</w:t>
      </w:r>
    </w:p>
    <w:p w14:paraId="6E514018" w14:textId="23075C95" w:rsidR="00261524" w:rsidRDefault="00261524" w:rsidP="00C93888">
      <w:pPr>
        <w:pStyle w:val="NormlWeb"/>
        <w:spacing w:before="0" w:beforeAutospacing="0" w:after="0" w:afterAutospacing="0"/>
        <w:ind w:left="357"/>
        <w:jc w:val="both"/>
      </w:pPr>
      <w:r w:rsidRPr="00C93888">
        <w:t>Határozza meg a pénzügyi kultúra fogalmát, tartalmi elemeit különböző megközelítések mentén. Röviden foglalja össze a pénzügyi kultúra fejlesztésének szükségességét, a NAT ezirányú törekvéseit, valamint említsen jó gyakorlatokat, melyek a fiatalok pénzügyi tudatosságának javítását célozzák</w:t>
      </w:r>
      <w:r w:rsidR="00C562A2" w:rsidRPr="00C93888">
        <w:t>!</w:t>
      </w:r>
    </w:p>
    <w:p w14:paraId="6C777EEB" w14:textId="77777777" w:rsidR="00C93888" w:rsidRPr="00C93888" w:rsidRDefault="00C93888" w:rsidP="00C93888">
      <w:pPr>
        <w:pStyle w:val="NormlWeb"/>
        <w:spacing w:before="0" w:beforeAutospacing="0" w:after="0" w:afterAutospacing="0"/>
        <w:ind w:left="357"/>
        <w:jc w:val="both"/>
      </w:pPr>
    </w:p>
    <w:p w14:paraId="5B1E326C" w14:textId="1D8CD604" w:rsidR="00931C96" w:rsidRDefault="00931C96" w:rsidP="00931C9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96">
        <w:rPr>
          <w:rFonts w:ascii="Times New Roman" w:hAnsi="Times New Roman" w:cs="Times New Roman"/>
          <w:b/>
          <w:bCs/>
          <w:sz w:val="24"/>
          <w:szCs w:val="24"/>
        </w:rPr>
        <w:t xml:space="preserve">Befektetés értelmezése </w:t>
      </w:r>
      <w:r w:rsidRPr="00931C96">
        <w:rPr>
          <w:rFonts w:ascii="Times New Roman" w:hAnsi="Times New Roman" w:cs="Times New Roman"/>
          <w:b/>
          <w:sz w:val="24"/>
          <w:szCs w:val="24"/>
        </w:rPr>
        <w:t>(megtakarítás - befektetés - beruházás)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16BCDB" w14:textId="2BE3BEDF" w:rsidR="00931C96" w:rsidRPr="00931C96" w:rsidRDefault="00931C96" w:rsidP="00931C9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96">
        <w:rPr>
          <w:rFonts w:ascii="Times New Roman" w:hAnsi="Times New Roman" w:cs="Times New Roman"/>
          <w:bCs/>
          <w:sz w:val="24"/>
          <w:szCs w:val="24"/>
        </w:rPr>
        <w:t>A befektetések főbb fajtái, rendszerezésük, rövid jellemzésük</w:t>
      </w:r>
      <w:r w:rsidRPr="00931C9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A befektetési környezet ügyfélköre, főbb szerepük (kiemelten: a háztartások megtakarításának makrogazdasági szerepe, a megtakarítási ráták értelmezése). </w:t>
      </w:r>
      <w:r w:rsidRPr="00931C96">
        <w:rPr>
          <w:rFonts w:ascii="Times New Roman" w:hAnsi="Times New Roman" w:cs="Times New Roman"/>
          <w:bCs/>
          <w:iCs/>
          <w:sz w:val="24"/>
          <w:szCs w:val="24"/>
        </w:rPr>
        <w:t>Befektetési szempontok. A háztartások -mint befektetők és hitelfelvevők- kockázatai és a mérséklés lehetőségei (EBKM, THM, JTM, HFM, OBA, BEVA értelmezése).</w:t>
      </w:r>
    </w:p>
    <w:p w14:paraId="4A580F26" w14:textId="77777777" w:rsidR="00931C96" w:rsidRPr="00931C96" w:rsidRDefault="00931C96" w:rsidP="00931C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B6BAE" w14:textId="0425146A" w:rsidR="00931C96" w:rsidRPr="00931C96" w:rsidRDefault="00931C96" w:rsidP="00931C9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96">
        <w:rPr>
          <w:rFonts w:ascii="Times New Roman" w:hAnsi="Times New Roman" w:cs="Times New Roman"/>
          <w:b/>
          <w:bCs/>
          <w:sz w:val="24"/>
          <w:szCs w:val="24"/>
        </w:rPr>
        <w:t>Pénzügyi esz</w:t>
      </w:r>
      <w:r>
        <w:rPr>
          <w:rFonts w:ascii="Times New Roman" w:hAnsi="Times New Roman" w:cs="Times New Roman"/>
          <w:b/>
          <w:bCs/>
          <w:sz w:val="24"/>
          <w:szCs w:val="24"/>
        </w:rPr>
        <w:t>közök (értékpapírok) értékelése</w:t>
      </w:r>
    </w:p>
    <w:p w14:paraId="49BE10DE" w14:textId="3C886C7D" w:rsidR="00931C96" w:rsidRPr="00931C96" w:rsidRDefault="00931C96" w:rsidP="00931C9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96">
        <w:rPr>
          <w:rFonts w:ascii="Times New Roman" w:hAnsi="Times New Roman" w:cs="Times New Roman"/>
          <w:sz w:val="24"/>
          <w:szCs w:val="24"/>
        </w:rPr>
        <w:t xml:space="preserve">A </w:t>
      </w:r>
      <w:r w:rsidRPr="00931C96">
        <w:rPr>
          <w:rFonts w:ascii="Times New Roman" w:hAnsi="Times New Roman" w:cs="Times New Roman"/>
          <w:bCs/>
          <w:sz w:val="24"/>
          <w:szCs w:val="24"/>
        </w:rPr>
        <w:t>kötvények</w:t>
      </w:r>
      <w:r w:rsidRPr="00931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jellegzetességei, az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 árfolyam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C96">
        <w:rPr>
          <w:rFonts w:ascii="Times New Roman" w:hAnsi="Times New Roman" w:cs="Times New Roman"/>
          <w:bCs/>
          <w:sz w:val="24"/>
          <w:szCs w:val="24"/>
        </w:rPr>
        <w:t>meghatározása</w:t>
      </w:r>
      <w:r>
        <w:rPr>
          <w:rFonts w:ascii="Times New Roman" w:hAnsi="Times New Roman" w:cs="Times New Roman"/>
          <w:bCs/>
          <w:sz w:val="24"/>
          <w:szCs w:val="24"/>
        </w:rPr>
        <w:t>, a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 kötvényárfolyamra ható tény</w:t>
      </w:r>
      <w:r>
        <w:rPr>
          <w:rFonts w:ascii="Times New Roman" w:hAnsi="Times New Roman" w:cs="Times New Roman"/>
          <w:bCs/>
          <w:sz w:val="24"/>
          <w:szCs w:val="24"/>
        </w:rPr>
        <w:t xml:space="preserve">ezők. A kötvények hozammutatói, 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kamatlábérzékenysége, a </w:t>
      </w:r>
      <w:proofErr w:type="spellStart"/>
      <w:r w:rsidRPr="00931C96">
        <w:rPr>
          <w:rFonts w:ascii="Times New Roman" w:hAnsi="Times New Roman" w:cs="Times New Roman"/>
          <w:bCs/>
          <w:sz w:val="24"/>
          <w:szCs w:val="24"/>
        </w:rPr>
        <w:t>volatilitás</w:t>
      </w:r>
      <w:proofErr w:type="spellEnd"/>
      <w:r w:rsidRPr="00931C96">
        <w:rPr>
          <w:rFonts w:ascii="Times New Roman" w:hAnsi="Times New Roman" w:cs="Times New Roman"/>
          <w:bCs/>
          <w:sz w:val="24"/>
          <w:szCs w:val="24"/>
        </w:rPr>
        <w:t xml:space="preserve"> mérése. Az állampapírok -államkötvények- kötvények jellegzetességei (árfolyamjegyzés, EHM értelmezése).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31C96">
        <w:rPr>
          <w:rFonts w:ascii="Times New Roman" w:hAnsi="Times New Roman" w:cs="Times New Roman"/>
          <w:sz w:val="24"/>
          <w:szCs w:val="24"/>
        </w:rPr>
        <w:t>részvények</w:t>
      </w:r>
      <w:r>
        <w:rPr>
          <w:rFonts w:ascii="Times New Roman" w:hAnsi="Times New Roman" w:cs="Times New Roman"/>
          <w:bCs/>
          <w:sz w:val="24"/>
          <w:szCs w:val="24"/>
        </w:rPr>
        <w:t xml:space="preserve"> jellegzetességei, az árfolyam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 meghatározása. A részvények értékeléshez használatos mutatók. A befektetési alapok, befektetési jegyek jellegzetességei (a befektetési alapok, mint portfóliók). A portfolióképzés célja. Az értékpapírportfóliók -részvényportfóliók- kockázatát meghatározó tényezők. Az elvárt hozam és a piaci kockázat kapcsolata (CAPM). </w:t>
      </w:r>
    </w:p>
    <w:p w14:paraId="1B9A02F2" w14:textId="77777777" w:rsidR="00931C96" w:rsidRPr="00931C96" w:rsidRDefault="00931C96" w:rsidP="00931C96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18C3D0" w14:textId="003ECC02" w:rsidR="00931C96" w:rsidRPr="00931C96" w:rsidRDefault="00931C96" w:rsidP="00931C9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Reáleszközök, beruházások értékelése </w:t>
      </w:r>
    </w:p>
    <w:p w14:paraId="7E6FBFC6" w14:textId="7EB58041" w:rsidR="00931C96" w:rsidRPr="00931C96" w:rsidRDefault="00931C96" w:rsidP="00931C9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96">
        <w:rPr>
          <w:rFonts w:ascii="Times New Roman" w:hAnsi="Times New Roman" w:cs="Times New Roman"/>
          <w:sz w:val="24"/>
          <w:szCs w:val="24"/>
        </w:rPr>
        <w:t xml:space="preserve">A beruházás értelmezése, céljai.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1C96">
        <w:rPr>
          <w:rFonts w:ascii="Times New Roman" w:hAnsi="Times New Roman" w:cs="Times New Roman"/>
          <w:sz w:val="24"/>
          <w:szCs w:val="24"/>
        </w:rPr>
        <w:t xml:space="preserve"> beruházásértékelés és az értékpapírértékelés eltérései: a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 beruházások pénzáramai. Beruházási döntési szituációk, és a döntésekhez alkalmazható mutatók (a dinamikus mutatók kapcsolata és szerepük speciális döntési szituációkban).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Az NPV előnyei és hátrányai: hagyományos beruházásértékelés vs. reálopciós értékelés.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A reálopció jellemzői (a reálopció és a pénzügyi opció eltérései). </w:t>
      </w:r>
    </w:p>
    <w:p w14:paraId="201D022C" w14:textId="77777777" w:rsidR="00931C96" w:rsidRPr="00931C96" w:rsidRDefault="00931C96" w:rsidP="00931C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A913A3" w14:textId="1B96B8DE" w:rsidR="00931C96" w:rsidRPr="00931C96" w:rsidRDefault="00931C96" w:rsidP="00931C9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C9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931C96">
        <w:rPr>
          <w:rFonts w:ascii="Times New Roman" w:hAnsi="Times New Roman" w:cs="Times New Roman"/>
          <w:b/>
          <w:sz w:val="24"/>
          <w:szCs w:val="24"/>
        </w:rPr>
        <w:t xml:space="preserve">vállalatértékelés </w:t>
      </w:r>
      <w:r w:rsidR="00067C14">
        <w:rPr>
          <w:rFonts w:ascii="Times New Roman" w:hAnsi="Times New Roman" w:cs="Times New Roman"/>
          <w:b/>
          <w:bCs/>
          <w:sz w:val="24"/>
          <w:szCs w:val="24"/>
        </w:rPr>
        <w:t>célja, dimenziói, módszerei</w:t>
      </w:r>
    </w:p>
    <w:p w14:paraId="13E9138D" w14:textId="364C292A" w:rsidR="00931C96" w:rsidRPr="00931C96" w:rsidRDefault="00931C96" w:rsidP="00931C9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C9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31C96">
        <w:rPr>
          <w:rFonts w:ascii="Times New Roman" w:hAnsi="Times New Roman" w:cs="Times New Roman"/>
          <w:sz w:val="24"/>
          <w:szCs w:val="24"/>
        </w:rPr>
        <w:t>projektértékelés és a vállalatértékelés eltérései</w:t>
      </w:r>
      <w:r w:rsidRPr="00931C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1C96">
        <w:rPr>
          <w:rFonts w:ascii="Times New Roman" w:hAnsi="Times New Roman" w:cs="Times New Roman"/>
          <w:sz w:val="24"/>
          <w:szCs w:val="24"/>
        </w:rPr>
        <w:t xml:space="preserve">A DCF alapú értékelés modelljei. </w:t>
      </w:r>
      <w:r w:rsidRPr="00931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3F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1C96">
        <w:rPr>
          <w:rFonts w:ascii="Times New Roman" w:hAnsi="Times New Roman" w:cs="Times New Roman"/>
          <w:bCs/>
          <w:iCs/>
          <w:sz w:val="24"/>
          <w:szCs w:val="24"/>
        </w:rPr>
        <w:t>A modellek összehasonlítása</w:t>
      </w:r>
      <w:r w:rsidRPr="00931C96">
        <w:rPr>
          <w:rFonts w:ascii="Times New Roman" w:hAnsi="Times New Roman" w:cs="Times New Roman"/>
          <w:sz w:val="24"/>
          <w:szCs w:val="24"/>
        </w:rPr>
        <w:t xml:space="preserve"> az értékelés dimenziója, a hozam-kategóriája, és a diszkontrátája alapján. A vállalatok (/részvények) értékének megítélésére alkalmazott főbb piaci mutatók jelzésértéke (kiemelten P/E, P/BV, EV/EBITDA). A piaci és a vállalati teljesítménymutatók összefüggése. A szervezetek látható és láthatatlan vagyona. </w:t>
      </w:r>
    </w:p>
    <w:p w14:paraId="4BF07EC4" w14:textId="77777777" w:rsidR="00C562A2" w:rsidRPr="00C93888" w:rsidRDefault="00C562A2" w:rsidP="00C93888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D8EEA3" w14:textId="77777777" w:rsidR="00067C14" w:rsidRDefault="00067C14" w:rsidP="00067C14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464C">
        <w:rPr>
          <w:rFonts w:ascii="Times New Roman" w:hAnsi="Times New Roman" w:cs="Times New Roman"/>
          <w:sz w:val="24"/>
          <w:szCs w:val="24"/>
        </w:rPr>
        <w:t xml:space="preserve">Ismertesse az </w:t>
      </w:r>
      <w:r w:rsidRPr="000F464C">
        <w:rPr>
          <w:rFonts w:ascii="Times New Roman" w:hAnsi="Times New Roman" w:cs="Times New Roman"/>
          <w:b/>
          <w:sz w:val="24"/>
          <w:szCs w:val="24"/>
        </w:rPr>
        <w:t>üzleti terv fogalmát, jellemzőit és követelményeit</w:t>
      </w:r>
      <w:r w:rsidRPr="000F464C">
        <w:rPr>
          <w:rFonts w:ascii="Times New Roman" w:hAnsi="Times New Roman" w:cs="Times New Roman"/>
          <w:sz w:val="24"/>
          <w:szCs w:val="24"/>
        </w:rPr>
        <w:t>! Mutassa be az üzleti terv készítésének céljait a lehetséges felhasználók figyelembevételével. Milyen egyéb tényezők befolyásolhatják még az üzleti terv felépítését és tartalmi összetevőit?</w:t>
      </w:r>
    </w:p>
    <w:p w14:paraId="0147B14B" w14:textId="77777777" w:rsidR="00067C14" w:rsidRPr="000F464C" w:rsidRDefault="00067C14" w:rsidP="00067C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6694810" w14:textId="77777777" w:rsidR="00067C14" w:rsidRDefault="00067C14" w:rsidP="00067C14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464C">
        <w:rPr>
          <w:rFonts w:ascii="Times New Roman" w:hAnsi="Times New Roman" w:cs="Times New Roman"/>
          <w:sz w:val="24"/>
          <w:szCs w:val="24"/>
        </w:rPr>
        <w:t xml:space="preserve">Ismertesse </w:t>
      </w:r>
      <w:r w:rsidRPr="000F464C">
        <w:rPr>
          <w:rFonts w:ascii="Times New Roman" w:hAnsi="Times New Roman" w:cs="Times New Roman"/>
          <w:b/>
          <w:sz w:val="24"/>
          <w:szCs w:val="24"/>
        </w:rPr>
        <w:t>az üzleti terv fejezeteit és azok tartalmát</w:t>
      </w:r>
      <w:r w:rsidRPr="000F464C">
        <w:rPr>
          <w:rFonts w:ascii="Times New Roman" w:hAnsi="Times New Roman" w:cs="Times New Roman"/>
          <w:sz w:val="24"/>
          <w:szCs w:val="24"/>
        </w:rPr>
        <w:t xml:space="preserve"> vázlatosan! Tegyen különbséget a termelő és szolgáltató vállalatok üzleti tervének felépítése között!</w:t>
      </w:r>
    </w:p>
    <w:p w14:paraId="7FFE6208" w14:textId="77777777" w:rsidR="00067C14" w:rsidRPr="000F464C" w:rsidRDefault="00067C14" w:rsidP="00067C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271D88A" w14:textId="77777777" w:rsidR="00C90766" w:rsidRDefault="00067C14" w:rsidP="00C90766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464C">
        <w:rPr>
          <w:rFonts w:ascii="Times New Roman" w:hAnsi="Times New Roman" w:cs="Times New Roman"/>
          <w:sz w:val="24"/>
          <w:szCs w:val="24"/>
        </w:rPr>
        <w:t xml:space="preserve">Ismertesse </w:t>
      </w:r>
      <w:r w:rsidRPr="000F464C">
        <w:rPr>
          <w:rFonts w:ascii="Times New Roman" w:hAnsi="Times New Roman" w:cs="Times New Roman"/>
          <w:b/>
          <w:sz w:val="24"/>
          <w:szCs w:val="24"/>
        </w:rPr>
        <w:t>az erőforrástervezés</w:t>
      </w:r>
      <w:r w:rsidRPr="000F464C">
        <w:rPr>
          <w:rFonts w:ascii="Times New Roman" w:hAnsi="Times New Roman" w:cs="Times New Roman"/>
          <w:sz w:val="24"/>
          <w:szCs w:val="24"/>
        </w:rPr>
        <w:t xml:space="preserve"> célját! Mutassa be a gépi terhelés-számítás tervezésének folyamatát, a kapacitás és átbocsátóképesség fogalmát, számításának menetét! Mutassa be az emberi erőforrás tervezés folyamatát, a munkaidő-mérleg összeállításának lépéseit! </w:t>
      </w:r>
    </w:p>
    <w:p w14:paraId="248D07EB" w14:textId="77777777" w:rsidR="00C90766" w:rsidRPr="00C90766" w:rsidRDefault="00C90766" w:rsidP="00C9076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CB30751" w14:textId="77777777" w:rsidR="00C90766" w:rsidRPr="00C90766" w:rsidRDefault="00C90766" w:rsidP="00C90766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66">
        <w:rPr>
          <w:rFonts w:ascii="Times New Roman" w:hAnsi="Times New Roman" w:cs="Times New Roman"/>
          <w:b/>
          <w:sz w:val="24"/>
          <w:szCs w:val="24"/>
        </w:rPr>
        <w:t>Költségek, költségelemzési módszerek</w:t>
      </w:r>
    </w:p>
    <w:p w14:paraId="3CD27FF1" w14:textId="161B414B" w:rsidR="00C90766" w:rsidRDefault="00067C14" w:rsidP="00C90766">
      <w:pPr>
        <w:pStyle w:val="Listaszerbekezds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766">
        <w:rPr>
          <w:rFonts w:ascii="Times New Roman" w:hAnsi="Times New Roman" w:cs="Times New Roman"/>
          <w:sz w:val="24"/>
          <w:szCs w:val="24"/>
        </w:rPr>
        <w:t>A költségek csoportosítása. A költségek csoportosításának lehetőségei a pénzügyi számvitelben.</w:t>
      </w:r>
      <w:r w:rsidR="00C90766" w:rsidRPr="00C90766">
        <w:rPr>
          <w:rFonts w:ascii="Times New Roman" w:hAnsi="Times New Roman" w:cs="Times New Roman"/>
          <w:sz w:val="24"/>
          <w:szCs w:val="24"/>
        </w:rPr>
        <w:t xml:space="preserve"> Költségelemzési módszerek bemutatása. Részletesen mutassa b</w:t>
      </w:r>
      <w:r w:rsidR="00C90766">
        <w:rPr>
          <w:rFonts w:ascii="Times New Roman" w:hAnsi="Times New Roman" w:cs="Times New Roman"/>
          <w:sz w:val="24"/>
          <w:szCs w:val="24"/>
        </w:rPr>
        <w:t>e a tényezőkre bontás módszerét.</w:t>
      </w:r>
    </w:p>
    <w:p w14:paraId="1DBCDE77" w14:textId="77777777" w:rsidR="00C90766" w:rsidRPr="00C90766" w:rsidRDefault="00C90766" w:rsidP="00C9076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6B8C5A8" w14:textId="77777777" w:rsidR="00067C14" w:rsidRDefault="00067C14" w:rsidP="00067C14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9A0">
        <w:rPr>
          <w:rFonts w:ascii="Times New Roman" w:hAnsi="Times New Roman" w:cs="Times New Roman"/>
          <w:b/>
          <w:sz w:val="24"/>
          <w:szCs w:val="24"/>
        </w:rPr>
        <w:t>Önköltségszámítás</w:t>
      </w:r>
      <w:r w:rsidRPr="002A2EF0">
        <w:rPr>
          <w:rFonts w:ascii="Times New Roman" w:hAnsi="Times New Roman" w:cs="Times New Roman"/>
          <w:sz w:val="24"/>
          <w:szCs w:val="24"/>
        </w:rPr>
        <w:t xml:space="preserve"> szerepe, jelentősége a vállalkozások életében, számviteli szabályozása. Hagyományos költségallokációs módszerek bemutatása.</w:t>
      </w:r>
    </w:p>
    <w:p w14:paraId="7983655E" w14:textId="77777777" w:rsidR="00067C14" w:rsidRPr="005C09A0" w:rsidRDefault="00067C14" w:rsidP="00067C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647424A" w14:textId="082F6E71" w:rsidR="00067C14" w:rsidRPr="00B5610C" w:rsidRDefault="00067C14" w:rsidP="008C5A07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7C14">
        <w:rPr>
          <w:rFonts w:ascii="Times New Roman" w:hAnsi="Times New Roman" w:cs="Times New Roman"/>
          <w:b/>
          <w:sz w:val="24"/>
          <w:szCs w:val="24"/>
        </w:rPr>
        <w:t>Teljes költség kalkuláció</w:t>
      </w:r>
      <w:r w:rsidRPr="00067C14">
        <w:rPr>
          <w:rFonts w:ascii="Times New Roman" w:hAnsi="Times New Roman" w:cs="Times New Roman"/>
          <w:sz w:val="24"/>
          <w:szCs w:val="24"/>
        </w:rPr>
        <w:t xml:space="preserve"> bemutatása: ÁKFN struktúra és alkalmazási területei. </w:t>
      </w:r>
      <w:r>
        <w:rPr>
          <w:rFonts w:ascii="Times New Roman" w:hAnsi="Times New Roman" w:cs="Times New Roman"/>
          <w:sz w:val="24"/>
          <w:szCs w:val="24"/>
        </w:rPr>
        <w:br/>
      </w:r>
      <w:r w:rsidRPr="00067C14">
        <w:rPr>
          <w:rFonts w:ascii="Times New Roman" w:hAnsi="Times New Roman" w:cs="Times New Roman"/>
          <w:sz w:val="24"/>
          <w:szCs w:val="24"/>
        </w:rPr>
        <w:t xml:space="preserve">A normatív és a </w:t>
      </w:r>
      <w:proofErr w:type="spellStart"/>
      <w:r w:rsidRPr="00067C14">
        <w:rPr>
          <w:rFonts w:ascii="Times New Roman" w:hAnsi="Times New Roman" w:cs="Times New Roman"/>
          <w:sz w:val="24"/>
          <w:szCs w:val="24"/>
        </w:rPr>
        <w:t>pótlékoló</w:t>
      </w:r>
      <w:proofErr w:type="spellEnd"/>
      <w:r w:rsidRPr="00067C14">
        <w:rPr>
          <w:rFonts w:ascii="Times New Roman" w:hAnsi="Times New Roman" w:cs="Times New Roman"/>
          <w:sz w:val="24"/>
          <w:szCs w:val="24"/>
        </w:rPr>
        <w:t xml:space="preserve"> kalkuláció összehasonlítása – jellemzőik, alkalmazási területeik, </w:t>
      </w:r>
      <w:r w:rsidRPr="00B5610C">
        <w:rPr>
          <w:rFonts w:ascii="Times New Roman" w:hAnsi="Times New Roman" w:cs="Times New Roman"/>
          <w:sz w:val="24"/>
          <w:szCs w:val="24"/>
        </w:rPr>
        <w:t>előnyeik-hátrányaik.</w:t>
      </w:r>
    </w:p>
    <w:p w14:paraId="26C6FE0E" w14:textId="77777777" w:rsidR="00067C14" w:rsidRPr="00B5610C" w:rsidRDefault="00067C14" w:rsidP="00067C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7B33CD9" w14:textId="77777777" w:rsidR="004A2461" w:rsidRPr="00B5610C" w:rsidRDefault="004A2461" w:rsidP="004A2461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10C">
        <w:rPr>
          <w:rFonts w:ascii="Times New Roman" w:hAnsi="Times New Roman" w:cs="Times New Roman"/>
          <w:b/>
          <w:sz w:val="24"/>
          <w:szCs w:val="24"/>
        </w:rPr>
        <w:t>Önköltségszámítás normatív kalkulációval</w:t>
      </w:r>
      <w:r w:rsidRPr="00B5610C">
        <w:rPr>
          <w:rFonts w:ascii="Times New Roman" w:hAnsi="Times New Roman" w:cs="Times New Roman"/>
          <w:sz w:val="24"/>
          <w:szCs w:val="24"/>
        </w:rPr>
        <w:t xml:space="preserve">: normarendszer alkalmazási feltételei, jellemzői, normázható költségek, számviteli nyilvántartásuk, reagálási fok definíciója. A normatív és a </w:t>
      </w:r>
      <w:proofErr w:type="spellStart"/>
      <w:r w:rsidRPr="00B5610C">
        <w:rPr>
          <w:rFonts w:ascii="Times New Roman" w:hAnsi="Times New Roman" w:cs="Times New Roman"/>
          <w:sz w:val="24"/>
          <w:szCs w:val="24"/>
        </w:rPr>
        <w:t>pótlékoló</w:t>
      </w:r>
      <w:proofErr w:type="spellEnd"/>
      <w:r w:rsidRPr="00B5610C">
        <w:rPr>
          <w:rFonts w:ascii="Times New Roman" w:hAnsi="Times New Roman" w:cs="Times New Roman"/>
          <w:sz w:val="24"/>
          <w:szCs w:val="24"/>
        </w:rPr>
        <w:t xml:space="preserve"> kalkuláció összehasonlítása – alkalmazási területeik, előnyeik-hátrányaik.</w:t>
      </w:r>
    </w:p>
    <w:p w14:paraId="034E04CB" w14:textId="77777777" w:rsidR="00067C14" w:rsidRPr="005C09A0" w:rsidRDefault="00067C14" w:rsidP="00067C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7828855" w14:textId="16C50E02" w:rsidR="00067C14" w:rsidRPr="007623F9" w:rsidRDefault="00067C14" w:rsidP="00956445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23F9">
        <w:rPr>
          <w:rFonts w:ascii="Times New Roman" w:hAnsi="Times New Roman" w:cs="Times New Roman"/>
          <w:b/>
          <w:sz w:val="24"/>
          <w:szCs w:val="24"/>
        </w:rPr>
        <w:t>Kontrolling</w:t>
      </w:r>
      <w:r w:rsidRPr="007623F9">
        <w:rPr>
          <w:rFonts w:ascii="Times New Roman" w:hAnsi="Times New Roman" w:cs="Times New Roman"/>
          <w:sz w:val="24"/>
          <w:szCs w:val="24"/>
        </w:rPr>
        <w:t xml:space="preserve"> helye a vállalat szervezetében, a kontrolling kapcsolatai más osztályokkal. </w:t>
      </w:r>
      <w:r w:rsidRPr="007623F9">
        <w:rPr>
          <w:rFonts w:ascii="Times New Roman" w:hAnsi="Times New Roman" w:cs="Times New Roman"/>
          <w:sz w:val="24"/>
          <w:szCs w:val="24"/>
        </w:rPr>
        <w:br/>
        <w:t>A kontrolling és a belső ellenőrzés kapcsolata. A kontrolling általános feladatai. Az elemzés célja, fogalma, fajtái és folyamata</w:t>
      </w:r>
      <w:r w:rsidR="007623F9" w:rsidRPr="007623F9">
        <w:rPr>
          <w:rFonts w:ascii="Times New Roman" w:hAnsi="Times New Roman" w:cs="Times New Roman"/>
          <w:sz w:val="24"/>
          <w:szCs w:val="24"/>
        </w:rPr>
        <w:t xml:space="preserve">. </w:t>
      </w:r>
      <w:r w:rsidRPr="007623F9">
        <w:rPr>
          <w:rFonts w:ascii="Times New Roman" w:hAnsi="Times New Roman" w:cs="Times New Roman"/>
          <w:sz w:val="24"/>
          <w:szCs w:val="24"/>
        </w:rPr>
        <w:t>Elemzési módszerek a kontrolling eszköztárában – statisztikai módszerek, eltéréselemzés, tényezőkre bontás módszere és fedezetszámítás bemutatása</w:t>
      </w:r>
    </w:p>
    <w:p w14:paraId="75B4EDC8" w14:textId="77777777" w:rsidR="00067C14" w:rsidRPr="005C09A0" w:rsidRDefault="00067C14" w:rsidP="00067C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91307BE" w14:textId="77777777" w:rsidR="00067C14" w:rsidRDefault="00067C14" w:rsidP="00067C14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9A0">
        <w:rPr>
          <w:rFonts w:ascii="Times New Roman" w:hAnsi="Times New Roman" w:cs="Times New Roman"/>
          <w:b/>
          <w:sz w:val="24"/>
          <w:szCs w:val="24"/>
        </w:rPr>
        <w:t>A pénzügyi kontrolling</w:t>
      </w:r>
      <w:r w:rsidRPr="002A2EF0">
        <w:rPr>
          <w:rFonts w:ascii="Times New Roman" w:hAnsi="Times New Roman" w:cs="Times New Roman"/>
          <w:sz w:val="24"/>
          <w:szCs w:val="24"/>
        </w:rPr>
        <w:t xml:space="preserve"> feladata, a pénzügyi tervezés, mérlegterv, eredményterv, cash-flow terv. A mérleg vertikális és horizontális összefüggései.</w:t>
      </w:r>
    </w:p>
    <w:p w14:paraId="31FF275F" w14:textId="77777777" w:rsidR="00067C14" w:rsidRDefault="00067C14" w:rsidP="00067C14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2EF0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5C09A0">
        <w:rPr>
          <w:rFonts w:ascii="Times New Roman" w:hAnsi="Times New Roman" w:cs="Times New Roman"/>
          <w:b/>
          <w:sz w:val="24"/>
          <w:szCs w:val="24"/>
        </w:rPr>
        <w:t>beszámoló elemzés</w:t>
      </w:r>
      <w:r w:rsidRPr="002A2EF0">
        <w:rPr>
          <w:rFonts w:ascii="Times New Roman" w:hAnsi="Times New Roman" w:cs="Times New Roman"/>
          <w:sz w:val="24"/>
          <w:szCs w:val="24"/>
        </w:rPr>
        <w:t xml:space="preserve"> célja, korlátai. Vagyoni helyzet elemzése – vertikális és horizontális mutatók és jelentésük. Likviditás mutatószámok és jelentésük. Jövedelmezőségi mutatók, eredménykategóriák, megtérülési ráták bemutatása.</w:t>
      </w:r>
    </w:p>
    <w:p w14:paraId="24962987" w14:textId="77777777" w:rsidR="00067C14" w:rsidRPr="005C09A0" w:rsidRDefault="00067C14" w:rsidP="00067C1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FC3D47E" w14:textId="77777777" w:rsidR="00067C14" w:rsidRPr="000F464C" w:rsidRDefault="00067C14" w:rsidP="00067C14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EF0">
        <w:rPr>
          <w:rFonts w:ascii="Times New Roman" w:hAnsi="Times New Roman" w:cs="Times New Roman"/>
          <w:sz w:val="24"/>
          <w:szCs w:val="24"/>
        </w:rPr>
        <w:t xml:space="preserve">Mutassa be az </w:t>
      </w:r>
      <w:r w:rsidRPr="005C09A0">
        <w:rPr>
          <w:rFonts w:ascii="Times New Roman" w:hAnsi="Times New Roman" w:cs="Times New Roman"/>
          <w:b/>
          <w:sz w:val="24"/>
          <w:szCs w:val="24"/>
        </w:rPr>
        <w:t>eredmény-kimutatás</w:t>
      </w:r>
      <w:r w:rsidRPr="002A2EF0">
        <w:rPr>
          <w:rFonts w:ascii="Times New Roman" w:hAnsi="Times New Roman" w:cs="Times New Roman"/>
          <w:sz w:val="24"/>
          <w:szCs w:val="24"/>
        </w:rPr>
        <w:t xml:space="preserve"> típusait, felépítését, az eredménykategóriák tartalmát,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EF0">
        <w:rPr>
          <w:rFonts w:ascii="Times New Roman" w:hAnsi="Times New Roman" w:cs="Times New Roman"/>
          <w:sz w:val="24"/>
          <w:szCs w:val="24"/>
        </w:rPr>
        <w:t>a bevételek, a költségek, ráfordítások tartalmát, könyvviteli hátterét, a költség-elszámolási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EF0">
        <w:rPr>
          <w:rFonts w:ascii="Times New Roman" w:hAnsi="Times New Roman" w:cs="Times New Roman"/>
          <w:sz w:val="24"/>
          <w:szCs w:val="24"/>
        </w:rPr>
        <w:t>változatokat, a két típusú eredmény-kimutatás közötti összefüggést, valamint a társassági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EF0">
        <w:rPr>
          <w:rFonts w:ascii="Times New Roman" w:hAnsi="Times New Roman" w:cs="Times New Roman"/>
          <w:sz w:val="24"/>
          <w:szCs w:val="24"/>
        </w:rPr>
        <w:t>adó megjelenítését az eredmény-kimutatásban! Mi a kapcsolat a mérleg és az eredménykimutatás között?</w:t>
      </w:r>
    </w:p>
    <w:p w14:paraId="32FCBAC8" w14:textId="77777777" w:rsidR="009A5D61" w:rsidRPr="009A5D61" w:rsidRDefault="009A5D61" w:rsidP="00C562A2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</w:p>
    <w:sectPr w:rsidR="009A5D61" w:rsidRPr="009A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165"/>
    <w:multiLevelType w:val="hybridMultilevel"/>
    <w:tmpl w:val="2BB40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2F7D"/>
    <w:multiLevelType w:val="hybridMultilevel"/>
    <w:tmpl w:val="DC845382"/>
    <w:lvl w:ilvl="0" w:tplc="2ADC84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16F81"/>
    <w:multiLevelType w:val="hybridMultilevel"/>
    <w:tmpl w:val="6B2E4DCC"/>
    <w:lvl w:ilvl="0" w:tplc="FB8A9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9009F"/>
    <w:multiLevelType w:val="hybridMultilevel"/>
    <w:tmpl w:val="6E08C182"/>
    <w:lvl w:ilvl="0" w:tplc="51C0B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2589B"/>
    <w:multiLevelType w:val="hybridMultilevel"/>
    <w:tmpl w:val="0D76D918"/>
    <w:lvl w:ilvl="0" w:tplc="F2680F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F0233"/>
    <w:multiLevelType w:val="hybridMultilevel"/>
    <w:tmpl w:val="19982672"/>
    <w:lvl w:ilvl="0" w:tplc="31D63D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7667"/>
    <w:multiLevelType w:val="hybridMultilevel"/>
    <w:tmpl w:val="DF820F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603D"/>
    <w:multiLevelType w:val="hybridMultilevel"/>
    <w:tmpl w:val="9086F7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E7"/>
    <w:rsid w:val="00067C14"/>
    <w:rsid w:val="000B7A4E"/>
    <w:rsid w:val="000F464C"/>
    <w:rsid w:val="001D1620"/>
    <w:rsid w:val="001F5434"/>
    <w:rsid w:val="00261524"/>
    <w:rsid w:val="003E0138"/>
    <w:rsid w:val="0041193F"/>
    <w:rsid w:val="004353E5"/>
    <w:rsid w:val="004A2461"/>
    <w:rsid w:val="005C09A0"/>
    <w:rsid w:val="005C687B"/>
    <w:rsid w:val="00722B4E"/>
    <w:rsid w:val="00725EC2"/>
    <w:rsid w:val="007623F9"/>
    <w:rsid w:val="00785822"/>
    <w:rsid w:val="00794A84"/>
    <w:rsid w:val="007B4DBD"/>
    <w:rsid w:val="007D518C"/>
    <w:rsid w:val="00814699"/>
    <w:rsid w:val="00817DA9"/>
    <w:rsid w:val="00882F74"/>
    <w:rsid w:val="008B3143"/>
    <w:rsid w:val="008B69BE"/>
    <w:rsid w:val="00931C96"/>
    <w:rsid w:val="00996A19"/>
    <w:rsid w:val="009A5D61"/>
    <w:rsid w:val="009B1513"/>
    <w:rsid w:val="009C0724"/>
    <w:rsid w:val="009D5E38"/>
    <w:rsid w:val="00B01762"/>
    <w:rsid w:val="00B5610C"/>
    <w:rsid w:val="00B9747B"/>
    <w:rsid w:val="00C25FE7"/>
    <w:rsid w:val="00C52385"/>
    <w:rsid w:val="00C562A2"/>
    <w:rsid w:val="00C90766"/>
    <w:rsid w:val="00C93888"/>
    <w:rsid w:val="00D66F3E"/>
    <w:rsid w:val="00D82571"/>
    <w:rsid w:val="00DB089C"/>
    <w:rsid w:val="00DF02EC"/>
    <w:rsid w:val="00E20703"/>
    <w:rsid w:val="00E33200"/>
    <w:rsid w:val="00E53B2D"/>
    <w:rsid w:val="00F15462"/>
    <w:rsid w:val="00F4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A291"/>
  <w15:chartTrackingRefBased/>
  <w15:docId w15:val="{56D221FD-7C0E-43B4-88ED-5CD32D59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35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FE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B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B4DBD"/>
    <w:rPr>
      <w:b/>
      <w:bCs/>
    </w:rPr>
  </w:style>
  <w:style w:type="table" w:styleId="Rcsostblzat">
    <w:name w:val="Table Grid"/>
    <w:basedOn w:val="Normltblzat"/>
    <w:uiPriority w:val="39"/>
    <w:rsid w:val="00E2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B1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B1513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C68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68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68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68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687B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4353E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70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28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48AB-E86A-423F-8D92-2E4AFE94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5346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Domjánné Dr. Nyizsalovszki</dc:creator>
  <cp:keywords/>
  <dc:description/>
  <cp:lastModifiedBy>csugany.julianna</cp:lastModifiedBy>
  <cp:revision>2</cp:revision>
  <dcterms:created xsi:type="dcterms:W3CDTF">2023-06-26T19:18:00Z</dcterms:created>
  <dcterms:modified xsi:type="dcterms:W3CDTF">2023-06-26T19:18:00Z</dcterms:modified>
</cp:coreProperties>
</file>