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B5193" w14:textId="77777777" w:rsidR="005D1D92" w:rsidRDefault="002D37DD" w:rsidP="00275989">
      <w:pPr>
        <w:pStyle w:val="Nincstrkz"/>
        <w:jc w:val="center"/>
        <w:rPr>
          <w:rFonts w:eastAsia="Times New Roman"/>
          <w:b/>
          <w:sz w:val="28"/>
        </w:rPr>
      </w:pPr>
      <w:r w:rsidRPr="00275989">
        <w:rPr>
          <w:rFonts w:eastAsia="Times New Roman"/>
          <w:b/>
          <w:sz w:val="28"/>
        </w:rPr>
        <w:t>OKTATÁSI NAPTÁR</w:t>
      </w:r>
      <w:r w:rsidR="005D1D92">
        <w:rPr>
          <w:rFonts w:eastAsia="Times New Roman"/>
          <w:b/>
          <w:sz w:val="28"/>
        </w:rPr>
        <w:t xml:space="preserve"> </w:t>
      </w:r>
    </w:p>
    <w:p w14:paraId="7CA53E6E" w14:textId="77777777" w:rsidR="002D37DD" w:rsidRPr="00275989" w:rsidRDefault="00B1244C" w:rsidP="002D37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202</w:t>
      </w:r>
      <w:r w:rsidR="007C6B15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092CFF">
        <w:rPr>
          <w:rFonts w:ascii="Times New Roman" w:eastAsia="Times New Roman" w:hAnsi="Times New Roman" w:cs="Times New Roman"/>
          <w:b/>
          <w:bCs/>
          <w:sz w:val="24"/>
          <w:szCs w:val="24"/>
        </w:rPr>
        <w:t>/20</w:t>
      </w:r>
      <w:r w:rsidR="007C6B1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6E7499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7C6B15">
        <w:rPr>
          <w:rFonts w:ascii="Times New Roman" w:eastAsia="Times New Roman" w:hAnsi="Times New Roman" w:cs="Times New Roman"/>
          <w:b/>
          <w:bCs/>
          <w:sz w:val="24"/>
          <w:szCs w:val="24"/>
        </w:rPr>
        <w:t>-o</w:t>
      </w:r>
      <w:r w:rsidR="006D350B" w:rsidRPr="00275989">
        <w:rPr>
          <w:rFonts w:ascii="Times New Roman" w:eastAsia="Times New Roman" w:hAnsi="Times New Roman" w:cs="Times New Roman"/>
          <w:b/>
          <w:bCs/>
          <w:sz w:val="24"/>
          <w:szCs w:val="24"/>
        </w:rPr>
        <w:t>s tanév őszi</w:t>
      </w:r>
      <w:r w:rsidR="002D37DD" w:rsidRPr="002759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félévére</w:t>
      </w:r>
    </w:p>
    <w:tbl>
      <w:tblPr>
        <w:tblW w:w="924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"/>
        <w:gridCol w:w="2663"/>
        <w:gridCol w:w="23"/>
        <w:gridCol w:w="6501"/>
        <w:gridCol w:w="23"/>
        <w:gridCol w:w="13"/>
      </w:tblGrid>
      <w:tr w:rsidR="001C54E3" w:rsidRPr="00A06A38" w14:paraId="17BEF7E7" w14:textId="77777777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58ED7B" w14:textId="77777777" w:rsidR="001C54E3" w:rsidRPr="00A06A38" w:rsidRDefault="001C54E3" w:rsidP="008D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Augusztus </w:t>
            </w:r>
            <w:r w:rsidR="007C6B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9B7AB2" w14:textId="77777777" w:rsidR="001C54E3" w:rsidRPr="00A06A38" w:rsidRDefault="001C54E3" w:rsidP="00731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Elsőéves hallgatók kollégiumi jelentkezésének</w:t>
            </w:r>
            <w:r w:rsidR="006E749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F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valamint szociális támogatás igénylésének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határideje</w:t>
            </w:r>
            <w:r w:rsidR="009B10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2CFF" w:rsidRPr="00A06A38" w14:paraId="26D356DD" w14:textId="77777777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390880" w14:textId="77777777" w:rsidR="00092CFF" w:rsidRPr="00BA7039" w:rsidRDefault="0064617C" w:rsidP="008D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Augusztus </w:t>
            </w:r>
            <w:r w:rsidR="001023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D0D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92CFF" w:rsidRPr="00BA70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07D716" w14:textId="77777777" w:rsidR="00092CFF" w:rsidRPr="00A06A38" w:rsidRDefault="00092CFF" w:rsidP="008B5C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képzésváltási </w:t>
            </w:r>
            <w:r w:rsidRPr="00092CF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szak, tagozat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telephely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  <w:r w:rsidRPr="00092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intézményváltoztatási kérel</w:t>
            </w:r>
            <w:r w:rsidR="00626A35">
              <w:rPr>
                <w:rFonts w:ascii="Times New Roman" w:eastAsia="Times New Roman" w:hAnsi="Times New Roman" w:cs="Times New Roman"/>
                <w:sz w:val="24"/>
                <w:szCs w:val="24"/>
              </w:rPr>
              <w:t>mek beadásának végső határideje</w:t>
            </w:r>
            <w:r w:rsidR="009B10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38F9" w:rsidRPr="00A06A38" w14:paraId="466D6D44" w14:textId="77777777" w:rsidTr="008F38F9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B8171B" w14:textId="77777777" w:rsidR="008F38F9" w:rsidRPr="00A06A38" w:rsidRDefault="008F38F9" w:rsidP="008F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Augusztus 26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5B30D6" w14:textId="77777777" w:rsidR="008F38F9" w:rsidRPr="00A06A38" w:rsidRDefault="008F38F9" w:rsidP="008F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Vendéghallgatói kérelmek beadásának végső határideje</w:t>
            </w:r>
            <w:r w:rsidR="009B10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6C70" w:rsidRPr="00A06A38" w14:paraId="164BC768" w14:textId="77777777" w:rsidTr="000B6C70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05965A" w14:textId="77777777" w:rsidR="000B6C70" w:rsidRPr="00BA7039" w:rsidRDefault="000B6C70" w:rsidP="00891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Szeptember 1.</w:t>
            </w:r>
            <w:r w:rsidRPr="00BA7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65F3EE" w14:textId="77777777" w:rsidR="000B6C70" w:rsidRPr="00A06A38" w:rsidRDefault="000B6C70" w:rsidP="00891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nköltségi díjak első részletének befizetése. Diákhitel engedményezés intézése a TO-n</w:t>
            </w:r>
            <w:r w:rsidR="009B10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23A2" w:rsidRPr="00A06A38" w14:paraId="7D7311A2" w14:textId="77777777" w:rsidTr="001023A2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2DA15E" w14:textId="77777777" w:rsidR="001023A2" w:rsidRPr="00BA7039" w:rsidRDefault="009B10EC" w:rsidP="007C6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7C6B15">
              <w:rPr>
                <w:rFonts w:ascii="Times New Roman" w:eastAsia="Times New Roman" w:hAnsi="Times New Roman" w:cs="Times New Roman"/>
                <w:sz w:val="24"/>
                <w:szCs w:val="24"/>
              </w:rPr>
              <w:t>zeptember 1-</w:t>
            </w:r>
            <w:r w:rsidR="004C2D40">
              <w:rPr>
                <w:rFonts w:ascii="Times New Roman" w:eastAsia="Times New Roman" w:hAnsi="Times New Roman" w:cs="Times New Roman"/>
                <w:sz w:val="24"/>
                <w:szCs w:val="24"/>
              </w:rPr>
              <w:t>szeptember</w:t>
            </w:r>
            <w:r w:rsidR="007C6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F3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C6B1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023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948305" w14:textId="77777777" w:rsidR="001023A2" w:rsidRPr="00A06A38" w:rsidRDefault="009B10EC" w:rsidP="008F3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Regisztrációs időszak. T</w:t>
            </w:r>
            <w:r w:rsidR="001023A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anegységfelvétel a </w:t>
            </w:r>
            <w:proofErr w:type="spellStart"/>
            <w:r w:rsidR="001023A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Neptun</w:t>
            </w:r>
            <w:proofErr w:type="spellEnd"/>
            <w:r w:rsidR="001023A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-rendszerben. Végzős hallgatók bejelen</w:t>
            </w:r>
            <w:r w:rsidR="001023A2">
              <w:rPr>
                <w:rFonts w:ascii="Times New Roman" w:eastAsia="Times New Roman" w:hAnsi="Times New Roman" w:cs="Times New Roman"/>
                <w:sz w:val="24"/>
                <w:szCs w:val="24"/>
              </w:rPr>
              <w:t>tkezése a januári záróvizsgára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6A38" w:rsidRPr="00A06A38" w14:paraId="6C7EBAEF" w14:textId="77777777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78643F" w14:textId="77777777" w:rsidR="00C512CF" w:rsidRPr="00BA7039" w:rsidRDefault="007C6B15" w:rsidP="00380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Szeptember 5</w:t>
            </w:r>
            <w:r w:rsidR="00C512CF" w:rsidRPr="00BA70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AA8A0C" w14:textId="77777777" w:rsidR="00C512CF" w:rsidRPr="00A06A38" w:rsidRDefault="00C512CF" w:rsidP="00C51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Kollégiumi fellebbezések benyújtásának határideje elsőéves hallgatóknak, pótfelvételizők kollégiumi igénylésének leadása</w:t>
            </w:r>
            <w:r w:rsidR="009B10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6A38" w:rsidRPr="00A06A38" w14:paraId="1F576894" w14:textId="77777777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65517" w14:textId="77777777" w:rsidR="002D37DD" w:rsidRPr="00BA7039" w:rsidRDefault="00D7384B" w:rsidP="007C6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Szeptember </w:t>
            </w:r>
            <w:r w:rsidR="007C6B15">
              <w:rPr>
                <w:rFonts w:ascii="Times New Roman" w:eastAsia="Times New Roman" w:hAnsi="Times New Roman" w:cs="Times New Roman"/>
                <w:sz w:val="24"/>
                <w:szCs w:val="24"/>
              </w:rPr>
              <w:t>10-12.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B2D58" w14:textId="77777777" w:rsidR="002D37DD" w:rsidRPr="00A06A38" w:rsidRDefault="002A16B2" w:rsidP="00646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Gólyahét. </w:t>
            </w:r>
            <w:r w:rsidR="002D37DD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Tájékoztatók </w:t>
            </w:r>
            <w:r w:rsidR="0024492B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és beiratkozás</w:t>
            </w:r>
            <w:r w:rsidR="00A45605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37DD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az I. éves hallgatóknak</w:t>
            </w:r>
            <w:r w:rsidR="00A45605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4642C" w:rsidRPr="00200863" w14:paraId="5AA50168" w14:textId="77777777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53C6E9" w14:textId="77777777" w:rsidR="0064642C" w:rsidRPr="00200863" w:rsidRDefault="007C6B15" w:rsidP="00102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Szeptember 12</w:t>
            </w:r>
            <w:r w:rsidR="0064642C"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02CDFB" w14:textId="77777777" w:rsidR="0064642C" w:rsidRPr="00200863" w:rsidRDefault="0064642C" w:rsidP="005A2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Szentmise; tanévnyitó </w:t>
            </w:r>
            <w:r w:rsidR="005A2D0A"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ünnepi</w:t>
            </w: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szenátusi ülés</w:t>
            </w:r>
            <w:r w:rsidR="005A2D0A"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54E3" w:rsidRPr="00A06A38" w14:paraId="11054AC3" w14:textId="77777777" w:rsidTr="0059324D">
        <w:trPr>
          <w:gridBefore w:val="1"/>
          <w:gridAfter w:val="1"/>
          <w:wBefore w:w="23" w:type="dxa"/>
          <w:wAfter w:w="13" w:type="dxa"/>
          <w:trHeight w:val="369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3C9DA" w14:textId="77777777" w:rsidR="001C54E3" w:rsidRPr="00200863" w:rsidRDefault="001C54E3" w:rsidP="008F3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Szeptember </w:t>
            </w:r>
            <w:r w:rsidR="007C6B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36637" w14:textId="77777777" w:rsidR="001C54E3" w:rsidRPr="00200863" w:rsidRDefault="00B1244C" w:rsidP="00646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A 202</w:t>
            </w:r>
            <w:r w:rsidR="00F84C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C54E3"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 w:rsidR="00F84CC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1C54E3"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. tanév őszi félévének első t</w:t>
            </w:r>
            <w:r w:rsidR="00626A35"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anítási napja nappali tagozaton</w:t>
            </w:r>
            <w:r w:rsidR="009B10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7122" w:rsidRPr="00A06A38" w14:paraId="0EDF7CAB" w14:textId="77777777" w:rsidTr="0059324D">
        <w:trPr>
          <w:gridBefore w:val="1"/>
          <w:gridAfter w:val="1"/>
          <w:wBefore w:w="23" w:type="dxa"/>
          <w:wAfter w:w="13" w:type="dxa"/>
          <w:trHeight w:val="369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11DB35" w14:textId="77777777" w:rsidR="00D07122" w:rsidRPr="00BA7039" w:rsidRDefault="001023A2" w:rsidP="00C7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Szeptember 1</w:t>
            </w:r>
            <w:r w:rsidR="00C720D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07122" w:rsidRPr="00BA70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1334DB" w14:textId="77777777" w:rsidR="00D07122" w:rsidRDefault="00D07122" w:rsidP="00646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Kedvezményes tanulmányi rend iránti</w:t>
            </w:r>
            <w:r w:rsidR="0064642C">
              <w:rPr>
                <w:rFonts w:ascii="Times New Roman" w:eastAsia="Times New Roman" w:hAnsi="Times New Roman" w:cs="Times New Roman"/>
                <w:sz w:val="24"/>
                <w:szCs w:val="24"/>
              </w:rPr>
              <w:t>, k</w:t>
            </w:r>
            <w:r w:rsidR="0064642C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reditátviteli kérelmek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642C">
              <w:rPr>
                <w:rFonts w:ascii="Times New Roman" w:eastAsia="Times New Roman" w:hAnsi="Times New Roman" w:cs="Times New Roman"/>
                <w:sz w:val="24"/>
                <w:szCs w:val="24"/>
              </w:rPr>
              <w:t>leadási határideje.</w:t>
            </w:r>
          </w:p>
        </w:tc>
      </w:tr>
      <w:tr w:rsidR="0064642C" w:rsidRPr="00A06A38" w14:paraId="091E65E8" w14:textId="77777777" w:rsidTr="0059324D">
        <w:trPr>
          <w:gridBefore w:val="1"/>
          <w:gridAfter w:val="1"/>
          <w:wBefore w:w="23" w:type="dxa"/>
          <w:wAfter w:w="13" w:type="dxa"/>
          <w:trHeight w:val="369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BE6E0F" w14:textId="77777777" w:rsidR="0064642C" w:rsidRPr="00E86CD5" w:rsidRDefault="0064642C" w:rsidP="00BF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Szeptember </w:t>
            </w:r>
            <w:r w:rsidR="00C720D1" w:rsidRPr="00E86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84CC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91094B" w14:textId="77777777" w:rsidR="0064642C" w:rsidRPr="00E86CD5" w:rsidRDefault="0064642C" w:rsidP="00646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5">
              <w:rPr>
                <w:rFonts w:ascii="Times New Roman" w:eastAsia="Times New Roman" w:hAnsi="Times New Roman" w:cs="Times New Roman"/>
                <w:sz w:val="24"/>
                <w:szCs w:val="24"/>
              </w:rPr>
              <w:t>Díszoklevél átadó ünnepség</w:t>
            </w:r>
            <w:r w:rsidR="00C720D1" w:rsidRPr="00E86CD5">
              <w:rPr>
                <w:rFonts w:ascii="Times New Roman" w:eastAsia="Times New Roman" w:hAnsi="Times New Roman" w:cs="Times New Roman"/>
                <w:sz w:val="24"/>
                <w:szCs w:val="24"/>
              </w:rPr>
              <w:t>, Eger</w:t>
            </w:r>
            <w:r w:rsidR="009B10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15CC" w:rsidRPr="00A06A38" w14:paraId="59E54297" w14:textId="77777777" w:rsidTr="00FC15CC">
        <w:trPr>
          <w:gridBefore w:val="1"/>
          <w:gridAfter w:val="1"/>
          <w:wBefore w:w="23" w:type="dxa"/>
          <w:wAfter w:w="13" w:type="dxa"/>
          <w:trHeight w:val="369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3818B8" w14:textId="77777777" w:rsidR="00FC15CC" w:rsidRPr="00FC15CC" w:rsidRDefault="006E7499" w:rsidP="008F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F84CCB">
              <w:rPr>
                <w:rFonts w:ascii="Times New Roman" w:eastAsia="Times New Roman" w:hAnsi="Times New Roman" w:cs="Times New Roman"/>
                <w:sz w:val="24"/>
                <w:szCs w:val="24"/>
              </w:rPr>
              <w:t>któber 4-től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1947D2" w14:textId="77777777" w:rsidR="00FC15CC" w:rsidRPr="00FC15CC" w:rsidRDefault="00FC15CC" w:rsidP="008F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5CC">
              <w:rPr>
                <w:rFonts w:ascii="Times New Roman" w:eastAsia="Times New Roman" w:hAnsi="Times New Roman" w:cs="Times New Roman"/>
                <w:sz w:val="24"/>
                <w:szCs w:val="24"/>
              </w:rPr>
              <w:t>Levelező tagozatos és távoktatásos hallgatók 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zsgára jelentkezése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Neptunban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(TVSZ 39. § (6))</w:t>
            </w:r>
          </w:p>
        </w:tc>
      </w:tr>
      <w:tr w:rsidR="008F38F9" w:rsidRPr="00A06A38" w14:paraId="03EEA486" w14:textId="77777777" w:rsidTr="008F38F9">
        <w:trPr>
          <w:gridBefore w:val="1"/>
          <w:gridAfter w:val="1"/>
          <w:wBefore w:w="23" w:type="dxa"/>
          <w:wAfter w:w="13" w:type="dxa"/>
          <w:trHeight w:val="369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388C12" w14:textId="77777777" w:rsidR="008F38F9" w:rsidRPr="00200863" w:rsidRDefault="00F84CCB" w:rsidP="008F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Október 20-22</w:t>
            </w:r>
            <w:r w:rsidR="003C3A44"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6279FC" w14:textId="77777777" w:rsidR="008F38F9" w:rsidRPr="00200863" w:rsidRDefault="008F38F9" w:rsidP="008F3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Őszi szünet</w:t>
            </w:r>
            <w:r w:rsidR="009B10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7122" w:rsidRPr="00A06A38" w14:paraId="35F040AE" w14:textId="77777777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A5256" w14:textId="77777777" w:rsidR="00D07122" w:rsidRPr="00A06A38" w:rsidRDefault="00F84CCB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Október 27</w:t>
            </w:r>
            <w:r w:rsidR="00D0712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5AD24" w14:textId="77777777" w:rsidR="00D07122" w:rsidRPr="00A06A38" w:rsidRDefault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tanszékek megküldik a tavaszi félévi tantárgyfelosztást a Tanulmányi és Oktatásszervezési Osztály, </w:t>
            </w:r>
            <w:r w:rsidR="001F4FE3">
              <w:rPr>
                <w:rFonts w:ascii="Times New Roman" w:eastAsia="Times New Roman" w:hAnsi="Times New Roman" w:cs="Times New Roman"/>
                <w:sz w:val="24"/>
                <w:szCs w:val="24"/>
              </w:rPr>
              <w:t>Jászberényben</w:t>
            </w:r>
            <w:r w:rsidR="001F4FE3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az oktatási csoport részére</w:t>
            </w:r>
            <w:r w:rsidR="009B10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7122" w:rsidRPr="00A06A38" w14:paraId="21AF2363" w14:textId="77777777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E1DC3" w14:textId="77777777"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Október 31. 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8B7C7" w14:textId="77777777" w:rsidR="00D07122" w:rsidRPr="00A06A38" w:rsidRDefault="00C720D1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r w:rsidR="00D0712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nköltségi díjak második részletének befizetése</w:t>
            </w:r>
            <w:r w:rsidR="009B10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7122" w:rsidRPr="00A06A38" w14:paraId="0949E521" w14:textId="77777777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D5B7D" w14:textId="77777777" w:rsidR="00D07122" w:rsidRPr="00A06A38" w:rsidRDefault="001023A2" w:rsidP="008F3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November </w:t>
            </w:r>
            <w:r w:rsidR="00F84C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0712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BB209" w14:textId="77777777" w:rsidR="00D07122" w:rsidRPr="00A06A38" w:rsidRDefault="001023A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F8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tanszékek a 2025/26-o</w:t>
            </w:r>
            <w:r w:rsidR="00D0712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D0712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tanév tavaszi félévére meghirdetik tanegységeiket a központi órarendhez a </w:t>
            </w:r>
            <w:proofErr w:type="spellStart"/>
            <w:r w:rsidR="00D0712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Neptunban</w:t>
            </w:r>
            <w:proofErr w:type="spellEnd"/>
            <w:r w:rsidR="00D0712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6C70" w:rsidRPr="00A06A38" w14:paraId="04E2C6C7" w14:textId="77777777" w:rsidTr="000B6C70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7DF27" w14:textId="77777777" w:rsidR="000B6C70" w:rsidRPr="00A06A38" w:rsidRDefault="000B6C70" w:rsidP="00891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November 14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8D5E7" w14:textId="77777777" w:rsidR="000B6C70" w:rsidRPr="00A06A38" w:rsidRDefault="000B6C70" w:rsidP="00891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tanszékek meghirdetik a </w:t>
            </w:r>
            <w:proofErr w:type="spellStart"/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Neptunban</w:t>
            </w:r>
            <w:proofErr w:type="spellEnd"/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vizsgaalkalmakat.</w:t>
            </w:r>
          </w:p>
        </w:tc>
      </w:tr>
      <w:tr w:rsidR="00D07122" w:rsidRPr="00A06A38" w14:paraId="504DD6B9" w14:textId="77777777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07B31" w14:textId="77777777"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November 15. 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2B16F" w14:textId="77777777"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Szakdolgozatok/diplomamunkák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elektronikus rendszerbe történő feltöltése </w:t>
            </w:r>
            <w:r w:rsidR="006E7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januári záróvizsgára vonatkozóan.</w:t>
            </w:r>
          </w:p>
        </w:tc>
      </w:tr>
      <w:tr w:rsidR="00D07122" w:rsidRPr="00A06A38" w14:paraId="476DAE1F" w14:textId="77777777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336A85" w14:textId="77777777"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November 15.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8A5F10" w14:textId="77777777"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Keresztféléves felvételi eljárás jelentkezési határideje.</w:t>
            </w:r>
          </w:p>
        </w:tc>
      </w:tr>
      <w:tr w:rsidR="000B6C70" w:rsidRPr="00A06A38" w14:paraId="375BA94E" w14:textId="77777777" w:rsidTr="000B6C70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BDB5C6" w14:textId="77777777" w:rsidR="000B6C70" w:rsidRPr="00A06A38" w:rsidRDefault="000B6C70" w:rsidP="00891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November 17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-től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F356F3" w14:textId="77777777" w:rsidR="000B6C70" w:rsidRPr="00A06A38" w:rsidRDefault="000B6C70" w:rsidP="00891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Utolsó féléves hallgatók vizsgára jelentkezése a </w:t>
            </w:r>
            <w:proofErr w:type="spellStart"/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Neptunban</w:t>
            </w:r>
            <w:proofErr w:type="spellEnd"/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nappali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tagozaton.</w:t>
            </w:r>
          </w:p>
        </w:tc>
      </w:tr>
      <w:tr w:rsidR="00D07122" w:rsidRPr="00A06A38" w14:paraId="4C40103C" w14:textId="77777777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AE6EF" w14:textId="77777777" w:rsidR="00D07122" w:rsidRPr="00A06A38" w:rsidRDefault="00D07122" w:rsidP="00646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November </w:t>
            </w:r>
            <w:r w:rsidR="00435D63">
              <w:rPr>
                <w:rFonts w:ascii="Times New Roman" w:eastAsia="Times New Roman" w:hAnsi="Times New Roman" w:cs="Times New Roman"/>
                <w:sz w:val="24"/>
                <w:szCs w:val="24"/>
              </w:rPr>
              <w:t>24-január 10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A313F" w14:textId="77777777"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Vizsgaidőszak az utolsó féléves hallgatók számára.</w:t>
            </w:r>
          </w:p>
        </w:tc>
      </w:tr>
      <w:tr w:rsidR="00D07122" w:rsidRPr="00A06A38" w14:paraId="6275ADF4" w14:textId="77777777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B992D" w14:textId="77777777" w:rsidR="00D07122" w:rsidRPr="00A06A38" w:rsidRDefault="00D07122" w:rsidP="00966D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November </w:t>
            </w:r>
            <w:r w:rsidR="00435D6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0A47E4">
              <w:rPr>
                <w:rFonts w:ascii="Times New Roman" w:eastAsia="Times New Roman" w:hAnsi="Times New Roman" w:cs="Times New Roman"/>
                <w:sz w:val="24"/>
                <w:szCs w:val="24"/>
              </w:rPr>
              <w:t>-tő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022D9" w14:textId="77777777"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Alsóbb éves (nem utolsó féléves) nappali tagozatos hallgatók vizsgára jelentkezése a </w:t>
            </w:r>
            <w:proofErr w:type="spellStart"/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Neptunban</w:t>
            </w:r>
            <w:proofErr w:type="spellEnd"/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6C70" w:rsidRPr="00A06A38" w14:paraId="28E369F7" w14:textId="77777777" w:rsidTr="000B6C70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F62A6" w14:textId="77777777" w:rsidR="000B6C70" w:rsidRPr="00A06A38" w:rsidRDefault="000B6C70" w:rsidP="00891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November 25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8618F" w14:textId="77777777" w:rsidR="000B6C70" w:rsidRPr="00A06A38" w:rsidRDefault="000B6C70" w:rsidP="00891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A Tanulmányi és Oktatásszervezési Osztály központi órarendet készít a tavaszi félévre.</w:t>
            </w:r>
          </w:p>
        </w:tc>
      </w:tr>
      <w:tr w:rsidR="00AF6CF0" w:rsidRPr="00A06A38" w14:paraId="30227AF5" w14:textId="77777777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64F95B" w14:textId="77777777" w:rsidR="00AF6CF0" w:rsidRDefault="00AF6CF0" w:rsidP="00966D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November 26.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BEDC9E" w14:textId="77777777" w:rsidR="00AF6CF0" w:rsidRPr="00A06A38" w:rsidRDefault="00AF6CF0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 nyílt nap</w:t>
            </w:r>
            <w:r w:rsidR="009B10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20D1" w:rsidRPr="0059324D" w14:paraId="5BDC68AD" w14:textId="77777777" w:rsidTr="00956A89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D3CF83" w14:textId="77777777" w:rsidR="00C720D1" w:rsidRPr="0059324D" w:rsidRDefault="00C720D1" w:rsidP="00FC1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November </w:t>
            </w:r>
            <w:r w:rsidR="00435D6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593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CCAB82" w14:textId="77777777" w:rsidR="00C720D1" w:rsidRPr="0059324D" w:rsidRDefault="00C720D1" w:rsidP="00956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D">
              <w:rPr>
                <w:rFonts w:ascii="Times New Roman" w:eastAsia="Times New Roman" w:hAnsi="Times New Roman" w:cs="Times New Roman"/>
                <w:sz w:val="24"/>
                <w:szCs w:val="24"/>
              </w:rPr>
              <w:t>A szakfelelős/szakképzettség felelős gondoskodik a</w:t>
            </w:r>
            <w:r w:rsidRPr="0059324D">
              <w:t xml:space="preserve"> </w:t>
            </w:r>
            <w:r w:rsidRPr="0059324D">
              <w:rPr>
                <w:rFonts w:ascii="Times New Roman" w:eastAsia="Times New Roman" w:hAnsi="Times New Roman" w:cs="Times New Roman"/>
                <w:sz w:val="24"/>
                <w:szCs w:val="24"/>
              </w:rPr>
              <w:t>szakdolgozati témajavaslatok Neptun rendszerben történő meghirdetéséről, aktualizálásáról.</w:t>
            </w:r>
          </w:p>
        </w:tc>
      </w:tr>
      <w:tr w:rsidR="00D07122" w:rsidRPr="00A06A38" w14:paraId="5CDC291C" w14:textId="77777777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89582" w14:textId="77777777" w:rsidR="00D07122" w:rsidRPr="00200863" w:rsidRDefault="00D07122" w:rsidP="00102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December </w:t>
            </w:r>
            <w:r w:rsidR="00FC15CC"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2-5</w:t>
            </w: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C5BD8" w14:textId="77777777" w:rsidR="00D07122" w:rsidRPr="00200863" w:rsidRDefault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Egyetemi nyílt napok</w:t>
            </w:r>
            <w:r w:rsidR="001F4FE3"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7122" w:rsidRPr="00A06A38" w14:paraId="072B166F" w14:textId="77777777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2077E" w14:textId="77777777" w:rsidR="00D07122" w:rsidRPr="00A06A38" w:rsidRDefault="00B15159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December 9</w:t>
            </w:r>
            <w:r w:rsidR="00D0712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62AF8" w14:textId="77777777" w:rsidR="00D07122" w:rsidRPr="00A06A38" w:rsidRDefault="00D0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tanszékek meghirdetik a </w:t>
            </w:r>
            <w:proofErr w:type="spellStart"/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Neptunban</w:t>
            </w:r>
            <w:proofErr w:type="spellEnd"/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levelező és távoktatás tagozatos hallgatók számára a tavaszi félévi tanegységeket, valamint a nappalis hallgatók szemináriumi óráit. A konzultációs beosztásokat a tanszékek közzéteszik.</w:t>
            </w:r>
          </w:p>
        </w:tc>
      </w:tr>
      <w:tr w:rsidR="00D07122" w:rsidRPr="00A06A38" w14:paraId="75A6B0B6" w14:textId="77777777" w:rsidTr="0059324D">
        <w:trPr>
          <w:gridBefore w:val="1"/>
          <w:wBefore w:w="2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8457E" w14:textId="77777777" w:rsidR="00D07122" w:rsidRPr="00A06A38" w:rsidRDefault="00B15159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10-19.</w:t>
            </w:r>
          </w:p>
        </w:tc>
        <w:tc>
          <w:tcPr>
            <w:tcW w:w="65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EA9D9" w14:textId="77777777"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Előzetes tárgyfelvétel a </w:t>
            </w:r>
            <w:proofErr w:type="spellStart"/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Neptunban</w:t>
            </w:r>
            <w:proofErr w:type="spellEnd"/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nappali tagozaton.</w:t>
            </w:r>
          </w:p>
        </w:tc>
      </w:tr>
      <w:tr w:rsidR="00D07122" w:rsidRPr="00A06A38" w14:paraId="7FA90A87" w14:textId="77777777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62FE1" w14:textId="77777777" w:rsidR="00D07122" w:rsidRPr="00A06A38" w:rsidRDefault="00B15159" w:rsidP="00FC1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11</w:t>
            </w:r>
            <w:r w:rsidR="000A47E4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071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784A9" w14:textId="77777777"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Előzetes tárgyfelvétel a </w:t>
            </w:r>
            <w:proofErr w:type="spellStart"/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Neptunban</w:t>
            </w:r>
            <w:proofErr w:type="spellEnd"/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levelező és távoktatás tagozaton.</w:t>
            </w:r>
          </w:p>
        </w:tc>
      </w:tr>
      <w:tr w:rsidR="001023A2" w:rsidRPr="00A06A38" w14:paraId="4395B434" w14:textId="77777777" w:rsidTr="001023A2">
        <w:trPr>
          <w:gridAfter w:val="2"/>
          <w:wAfter w:w="36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05D3A8" w14:textId="77777777" w:rsidR="001023A2" w:rsidRPr="00A06A38" w:rsidRDefault="00B15159" w:rsidP="00AD6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12</w:t>
            </w:r>
            <w:r w:rsidR="001023A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959C2F" w14:textId="77777777" w:rsidR="001023A2" w:rsidRPr="00A06A38" w:rsidRDefault="001023A2" w:rsidP="00AD6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ortfólió feltöltése az elektronikus felületre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pedagógusképzésben, szakirányú továbbképzésben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3F02" w:rsidRPr="0059324D" w14:paraId="7B956FAC" w14:textId="77777777" w:rsidTr="009F41F5">
        <w:trPr>
          <w:gridAfter w:val="2"/>
          <w:wAfter w:w="36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2F15C4" w14:textId="77777777" w:rsidR="001E3F02" w:rsidRPr="0059324D" w:rsidRDefault="001E3F02" w:rsidP="009F41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D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15.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62E91A" w14:textId="77777777" w:rsidR="001E3F02" w:rsidRPr="0059324D" w:rsidRDefault="001E3F02" w:rsidP="00B15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D">
              <w:rPr>
                <w:rFonts w:ascii="Times New Roman" w:eastAsia="Times New Roman" w:hAnsi="Times New Roman" w:cs="Times New Roman"/>
                <w:sz w:val="24"/>
                <w:szCs w:val="24"/>
              </w:rPr>
              <w:t>A hallgatók a szaknak/szakképzettségnek megfelelő témát választhatnak a Neptun rendszeren ke</w:t>
            </w:r>
            <w:r w:rsidR="00B15159">
              <w:rPr>
                <w:rFonts w:ascii="Times New Roman" w:eastAsia="Times New Roman" w:hAnsi="Times New Roman" w:cs="Times New Roman"/>
                <w:sz w:val="24"/>
                <w:szCs w:val="24"/>
              </w:rPr>
              <w:t>resztül 2027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januári záróvizsga</w:t>
            </w:r>
            <w:r w:rsidRPr="00593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esetén.</w:t>
            </w:r>
          </w:p>
        </w:tc>
      </w:tr>
      <w:tr w:rsidR="001E3F02" w:rsidRPr="00A06A38" w14:paraId="7FF19796" w14:textId="77777777" w:rsidTr="00AC4640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EA0289" w14:textId="77777777" w:rsidR="001E3F02" w:rsidRDefault="00B15159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December 15-16</w:t>
            </w:r>
            <w:r w:rsidR="001E3F02" w:rsidRPr="00A84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700EB8" w14:textId="77777777" w:rsidR="001E3F02" w:rsidRPr="00A06A38" w:rsidRDefault="009B10EC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Előrehozott záróvizsga</w:t>
            </w:r>
            <w:r w:rsidR="001E3F02" w:rsidRPr="00A84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E3F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 </w:t>
            </w:r>
            <w:r w:rsidR="001E3F02" w:rsidRPr="00A84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keresztféléves felvételi eljárásban résztvevőknek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B6C70" w:rsidRPr="00A06A38" w14:paraId="0668C98A" w14:textId="77777777" w:rsidTr="000B6C70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514129" w14:textId="77777777" w:rsidR="000B6C70" w:rsidRPr="000B6C70" w:rsidRDefault="000B6C70" w:rsidP="00891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C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December 20.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3DC2D9" w14:textId="77777777" w:rsidR="000B6C70" w:rsidRPr="000B6C70" w:rsidRDefault="000B6C70" w:rsidP="00891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C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 szorgalmi időszak utolsó tanítási napja.</w:t>
            </w:r>
          </w:p>
        </w:tc>
      </w:tr>
      <w:tr w:rsidR="001E3F02" w:rsidRPr="00A06A38" w14:paraId="6B0C8E13" w14:textId="77777777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86A47" w14:textId="77777777" w:rsidR="001E3F02" w:rsidRPr="00A06A38" w:rsidRDefault="001E3F02" w:rsidP="00B15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December </w:t>
            </w:r>
            <w:r w:rsidR="00B1515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–január </w:t>
            </w:r>
            <w:r w:rsidR="00B1515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21A02" w14:textId="77777777" w:rsidR="001E3F02" w:rsidRPr="00A06A38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Vizsgaidőszak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7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nem utolsó féléves hallgató</w:t>
            </w:r>
            <w:r w:rsidR="006E7499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számára.</w:t>
            </w:r>
          </w:p>
        </w:tc>
      </w:tr>
      <w:tr w:rsidR="001E3F02" w:rsidRPr="00A06A38" w14:paraId="026A61CA" w14:textId="77777777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B35674" w14:textId="77777777" w:rsidR="001E3F02" w:rsidRPr="00A06A38" w:rsidRDefault="00B15159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Január 5</w:t>
            </w:r>
            <w:r w:rsidR="001E3F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087B2F" w14:textId="77777777" w:rsidR="001E3F02" w:rsidRPr="00A06A38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Portfólió feltöltése az elektronikus felületre felsőoktatási szakképzésben</w:t>
            </w:r>
            <w:r w:rsidR="009B10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0863" w:rsidRPr="00A06A38" w14:paraId="69416E85" w14:textId="77777777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364033" w14:textId="77777777" w:rsidR="00200863" w:rsidRPr="00A06A38" w:rsidRDefault="00200863" w:rsidP="00200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Január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49B8C0" w14:textId="77777777" w:rsidR="00200863" w:rsidRPr="00A06A38" w:rsidRDefault="00200863" w:rsidP="00200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Keresztféléves felvételi vizsga</w:t>
            </w:r>
            <w:r w:rsidR="009B10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6C70" w:rsidRPr="00A06A38" w14:paraId="2045A104" w14:textId="77777777" w:rsidTr="000B6C70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39DD2E" w14:textId="77777777" w:rsidR="000B6C70" w:rsidRPr="00A06A38" w:rsidRDefault="000B6C70" w:rsidP="00891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Január 9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6E0A9" w14:textId="77777777" w:rsidR="000B6C70" w:rsidRPr="00A06A38" w:rsidRDefault="000B6C70" w:rsidP="00891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Végbizonyítvány megszerzésének végső határideje januári záróvizsga esetén.</w:t>
            </w:r>
          </w:p>
        </w:tc>
      </w:tr>
      <w:tr w:rsidR="00B15159" w:rsidRPr="00A06A38" w14:paraId="6D06934D" w14:textId="77777777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3EE654" w14:textId="77777777" w:rsidR="00B15159" w:rsidRPr="00A06A38" w:rsidRDefault="00B15159" w:rsidP="00200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Január 19-24.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16F01E" w14:textId="77777777" w:rsidR="00B15159" w:rsidRPr="00A06A38" w:rsidRDefault="00B15159" w:rsidP="00200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Keresztféléves záróvizsgaidőszak</w:t>
            </w:r>
            <w:r w:rsidR="009B10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0863" w:rsidRPr="00A06A38" w14:paraId="72F39BC0" w14:textId="77777777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4DDA19" w14:textId="77777777" w:rsidR="00200863" w:rsidRPr="00A06A38" w:rsidRDefault="00200863" w:rsidP="00200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Január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B4C4EE" w14:textId="77777777" w:rsidR="00200863" w:rsidRPr="00A06A38" w:rsidRDefault="00200863" w:rsidP="00200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Vendéghallgatói kérelmek beadásának végső határideje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0863" w:rsidRPr="00A06A38" w14:paraId="17D27FB9" w14:textId="77777777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B04EC" w14:textId="77777777" w:rsidR="00200863" w:rsidRPr="00A06A38" w:rsidRDefault="00200863" w:rsidP="00200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Január 20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88210" w14:textId="77777777" w:rsidR="00200863" w:rsidRPr="00A06A38" w:rsidRDefault="00200863" w:rsidP="00200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A képzésváltási (szak, tagozat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telephely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) és intézményváltoztatási kérelmek beadásának végső határideje.</w:t>
            </w:r>
          </w:p>
        </w:tc>
      </w:tr>
      <w:tr w:rsidR="00200863" w:rsidRPr="00A06A38" w14:paraId="601E7449" w14:textId="77777777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AA2DE" w14:textId="77777777" w:rsidR="00200863" w:rsidRPr="00A06A38" w:rsidRDefault="00B15159" w:rsidP="00200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Január 19</w:t>
            </w:r>
            <w:r w:rsid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-23.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6DD23" w14:textId="77777777" w:rsidR="00200863" w:rsidRPr="00A06A38" w:rsidRDefault="00200863" w:rsidP="00200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Egyetemi nyílt napok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0863" w:rsidRPr="00A06A38" w14:paraId="23A1AF57" w14:textId="77777777" w:rsidTr="0059324D">
        <w:trPr>
          <w:gridBefore w:val="1"/>
          <w:gridAfter w:val="1"/>
          <w:wBefore w:w="23" w:type="dxa"/>
          <w:wAfter w:w="13" w:type="dxa"/>
          <w:trHeight w:val="215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600165" w14:textId="77777777" w:rsidR="00200863" w:rsidRPr="00A06A38" w:rsidRDefault="00200863" w:rsidP="00200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Január </w:t>
            </w:r>
            <w:r w:rsidR="00B1515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22303E" w14:textId="77777777" w:rsidR="00200863" w:rsidRPr="00A06A38" w:rsidRDefault="00200863" w:rsidP="00200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őalkalmassági vizsgák pedagógus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képzésre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jelentkezőknek.</w:t>
            </w:r>
          </w:p>
        </w:tc>
      </w:tr>
      <w:tr w:rsidR="00200863" w:rsidRPr="00A06A38" w14:paraId="7A7BFC4D" w14:textId="77777777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D056FA" w14:textId="77777777" w:rsidR="00200863" w:rsidRPr="00200863" w:rsidRDefault="00B15159" w:rsidP="00200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Február 13</w:t>
            </w:r>
            <w:r w:rsidR="00200863"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A57B67" w14:textId="77777777" w:rsidR="00200863" w:rsidRPr="00200863" w:rsidRDefault="00200863" w:rsidP="00200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Végzős h</w:t>
            </w:r>
            <w:r w:rsidR="006E7499">
              <w:rPr>
                <w:rFonts w:ascii="Times New Roman" w:eastAsia="Times New Roman" w:hAnsi="Times New Roman" w:cs="Times New Roman"/>
                <w:sz w:val="24"/>
                <w:szCs w:val="24"/>
              </w:rPr>
              <w:t>allgatók oklevélátadó ünnepsége</w:t>
            </w: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Eger</w:t>
            </w:r>
            <w:r w:rsidR="006E7499">
              <w:rPr>
                <w:rFonts w:ascii="Times New Roman" w:eastAsia="Times New Roman" w:hAnsi="Times New Roman" w:cs="Times New Roman"/>
                <w:sz w:val="24"/>
                <w:szCs w:val="24"/>
              </w:rPr>
              <w:t>ben</w:t>
            </w: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18B06AB" w14:textId="77777777" w:rsidR="00154A26" w:rsidRPr="00A06A38" w:rsidRDefault="00154A26" w:rsidP="002D37D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18"/>
        </w:rPr>
      </w:pPr>
    </w:p>
    <w:p w14:paraId="4D8B88CA" w14:textId="77777777" w:rsidR="005D1D92" w:rsidRPr="00E71199" w:rsidRDefault="006D350B" w:rsidP="005D1D92">
      <w:pPr>
        <w:spacing w:after="0" w:line="240" w:lineRule="auto"/>
        <w:jc w:val="center"/>
        <w:rPr>
          <w:rFonts w:ascii="Calibri" w:eastAsia="Times New Roman" w:hAnsi="Calibri" w:cs="Times New Roman"/>
          <w:b/>
          <w:szCs w:val="18"/>
        </w:rPr>
      </w:pPr>
      <w:r w:rsidRPr="00A06A38">
        <w:rPr>
          <w:rFonts w:ascii="Arial" w:eastAsia="Times New Roman" w:hAnsi="Arial" w:cs="Arial"/>
          <w:b/>
          <w:bCs/>
          <w:sz w:val="18"/>
        </w:rPr>
        <w:br w:type="page"/>
      </w:r>
      <w:r w:rsidR="005D1D92" w:rsidRPr="00E71199">
        <w:rPr>
          <w:rFonts w:ascii="Calibri" w:eastAsia="Times New Roman" w:hAnsi="Calibri" w:cs="Times New Roman"/>
          <w:b/>
          <w:sz w:val="28"/>
        </w:rPr>
        <w:lastRenderedPageBreak/>
        <w:t>OKTATÁSI NAPTÁR</w:t>
      </w:r>
    </w:p>
    <w:p w14:paraId="7D0B8FD6" w14:textId="77777777" w:rsidR="005D1D92" w:rsidRPr="00E71199" w:rsidRDefault="006A1B1C" w:rsidP="005D1D9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Cs w:val="18"/>
        </w:rPr>
      </w:pPr>
      <w:r>
        <w:rPr>
          <w:rFonts w:ascii="Arial" w:eastAsia="Times New Roman" w:hAnsi="Arial" w:cs="Arial"/>
          <w:b/>
          <w:bCs/>
        </w:rPr>
        <w:t>a 202</w:t>
      </w:r>
      <w:r w:rsidR="006E7499">
        <w:rPr>
          <w:rFonts w:ascii="Arial" w:eastAsia="Times New Roman" w:hAnsi="Arial" w:cs="Arial"/>
          <w:b/>
          <w:bCs/>
        </w:rPr>
        <w:t>5/2026-o</w:t>
      </w:r>
      <w:r w:rsidR="005D1D92" w:rsidRPr="00E71199">
        <w:rPr>
          <w:rFonts w:ascii="Arial" w:eastAsia="Times New Roman" w:hAnsi="Arial" w:cs="Arial"/>
          <w:b/>
          <w:bCs/>
        </w:rPr>
        <w:t>s tanév tavaszi félévére</w:t>
      </w:r>
    </w:p>
    <w:tbl>
      <w:tblPr>
        <w:tblW w:w="944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6716"/>
      </w:tblGrid>
      <w:tr w:rsidR="006A1B1C" w:rsidRPr="00E71199" w14:paraId="4C69780B" w14:textId="77777777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9A03F9" w14:textId="77777777" w:rsidR="00042F21" w:rsidRPr="00200863" w:rsidRDefault="000C4569" w:rsidP="000B6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December 22-február 19</w:t>
            </w:r>
            <w:r w:rsidR="00042F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72B6C" w14:textId="77777777" w:rsidR="006A1B1C" w:rsidRPr="00200863" w:rsidRDefault="006A1B1C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Részleges épületbezárások</w:t>
            </w:r>
            <w:r w:rsidR="009B10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1D92" w:rsidRPr="00E71199" w14:paraId="09208A00" w14:textId="77777777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2F257A" w14:textId="77777777" w:rsidR="005D1D92" w:rsidRPr="0048134B" w:rsidRDefault="006A1B1C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Február 2</w:t>
            </w:r>
            <w:r w:rsidR="005D1D92"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BD66E0" w14:textId="77777777" w:rsidR="005D1D92" w:rsidRPr="0048134B" w:rsidRDefault="005D1D92" w:rsidP="00BF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Költségtérítés/önköltségi díj</w:t>
            </w:r>
            <w:r w:rsidR="009B10EC">
              <w:rPr>
                <w:rFonts w:ascii="Times New Roman" w:eastAsia="Times New Roman" w:hAnsi="Times New Roman" w:cs="Times New Roman"/>
                <w:sz w:val="24"/>
                <w:szCs w:val="24"/>
              </w:rPr>
              <w:t>ak első részletének befizetése.</w:t>
            </w:r>
          </w:p>
        </w:tc>
      </w:tr>
      <w:tr w:rsidR="001E3F02" w:rsidRPr="00E71199" w14:paraId="2FE428FC" w14:textId="77777777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5AE7C2" w14:textId="77777777" w:rsidR="001E3F02" w:rsidRDefault="00042F21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Február 2</w:t>
            </w:r>
            <w:r w:rsidR="001E3F02"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-t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ő</w:t>
            </w:r>
            <w:r w:rsidR="001E3F02"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79DB6F" w14:textId="77777777"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Gyakorló iskolai tanítási gyakorlatok, összefüggő tanítási, illetve szakmai gyakorlatok megkezdése.</w:t>
            </w:r>
          </w:p>
        </w:tc>
      </w:tr>
      <w:tr w:rsidR="001E3F02" w:rsidRPr="00E71199" w14:paraId="28E35E04" w14:textId="77777777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52888" w14:textId="77777777" w:rsidR="001E3F02" w:rsidRPr="0048134B" w:rsidRDefault="00042F21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Február 2</w:t>
            </w:r>
            <w:r w:rsidR="001E3F02"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C45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1E3F02"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0D334" w14:textId="77777777"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Regisztrációs időszak. A tanegységfelvétel véglegesítése a Neptun-rendszerben. Végzős hallgatók előzetes bejelentkezése a júniusi záróvizsgára. </w:t>
            </w:r>
          </w:p>
        </w:tc>
      </w:tr>
      <w:tr w:rsidR="000C4569" w:rsidRPr="00E71199" w14:paraId="09A53FBB" w14:textId="77777777" w:rsidTr="00CF279C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A770D" w14:textId="77777777" w:rsidR="000C4569" w:rsidRPr="0048134B" w:rsidRDefault="000C4569" w:rsidP="00CF2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Február 15.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5FF06" w14:textId="77777777" w:rsidR="000C4569" w:rsidRPr="0048134B" w:rsidRDefault="000C4569" w:rsidP="00CF2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Általános felvételi eljárás jelentkezési határidő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6C70" w:rsidRPr="00200863" w14:paraId="06ED9F85" w14:textId="77777777" w:rsidTr="000B6C70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AA568" w14:textId="77777777" w:rsidR="000B6C70" w:rsidRPr="00200863" w:rsidRDefault="000C4569" w:rsidP="00891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Február 20</w:t>
            </w:r>
            <w:r w:rsidR="000B6C70">
              <w:rPr>
                <w:rFonts w:ascii="Times New Roman" w:eastAsia="Times New Roman" w:hAnsi="Times New Roman" w:cs="Times New Roman"/>
                <w:sz w:val="24"/>
                <w:szCs w:val="24"/>
              </w:rPr>
              <w:t>-tó</w:t>
            </w:r>
            <w:r w:rsidR="000B6C70"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8414B" w14:textId="77777777" w:rsidR="000B6C70" w:rsidRPr="00200863" w:rsidRDefault="000B6C70" w:rsidP="00891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Levelező, távoktatás tagozatos hallgatók szorgalmi időszak kezdete</w:t>
            </w:r>
            <w:r w:rsidR="006E74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3F02" w:rsidRPr="00E71199" w14:paraId="5A50F068" w14:textId="77777777" w:rsidTr="009F41F5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0D7529" w14:textId="77777777" w:rsidR="001E3F02" w:rsidRPr="0048134B" w:rsidRDefault="000C4569" w:rsidP="009F41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Február 23</w:t>
            </w:r>
            <w:r w:rsidR="001E3F02"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54A529" w14:textId="77777777" w:rsidR="001E3F02" w:rsidRPr="0048134B" w:rsidRDefault="001E3F02" w:rsidP="009F41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Kedvezményes tanulmányi rend iránti, kreditátviteli kérelmek leadási határideje.</w:t>
            </w:r>
          </w:p>
        </w:tc>
      </w:tr>
      <w:tr w:rsidR="001E3F02" w:rsidRPr="00E71199" w14:paraId="5AAF9C3F" w14:textId="77777777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23AFCD" w14:textId="77777777" w:rsidR="001E3F02" w:rsidRPr="00200863" w:rsidRDefault="000C4569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Február 23</w:t>
            </w:r>
            <w:r w:rsidR="00042F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1C4C7F" w14:textId="77777777" w:rsidR="001E3F02" w:rsidRPr="00200863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A tavaszi félév első tanítási napja nappali tagozaton.</w:t>
            </w:r>
          </w:p>
        </w:tc>
      </w:tr>
      <w:tr w:rsidR="001E3F02" w:rsidRPr="00E71199" w14:paraId="77829366" w14:textId="77777777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09FD3F" w14:textId="77777777" w:rsidR="001E3F02" w:rsidRPr="0048134B" w:rsidRDefault="000C4569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Március 6-tó</w:t>
            </w:r>
            <w:r w:rsidR="001E3F02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4523FF" w14:textId="77777777" w:rsidR="001E3F02" w:rsidRPr="00FC15CC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5CC">
              <w:rPr>
                <w:rFonts w:ascii="Times New Roman" w:eastAsia="Times New Roman" w:hAnsi="Times New Roman" w:cs="Times New Roman"/>
                <w:sz w:val="24"/>
                <w:szCs w:val="24"/>
              </w:rPr>
              <w:t>Levelező tagozatos és távoktatásos hallgatók 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zsgára jelentkezése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Neptunban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(TVSZ 39. § (6) alapján)</w:t>
            </w:r>
            <w:r w:rsidR="009B10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7499" w:rsidRPr="00E71199" w14:paraId="071D7B1B" w14:textId="77777777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D9EDF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Március 31.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4D21E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Önköltségi díjak második részletének befizetése</w:t>
            </w:r>
            <w:r w:rsidR="009B10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7499" w:rsidRPr="00E71199" w14:paraId="4DFA5607" w14:textId="77777777" w:rsidTr="008356B7">
        <w:trPr>
          <w:trHeight w:val="998"/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0862C0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Március 31.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C10C1C" w14:textId="77777777" w:rsidR="006E7499" w:rsidRPr="0048134B" w:rsidRDefault="006E7499" w:rsidP="006E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A szakfelelős/szakképzettség felelős gondoskodik a</w:t>
            </w:r>
            <w:r w:rsidRPr="0048134B">
              <w:rPr>
                <w:rFonts w:ascii="Calibri" w:eastAsia="Times New Roman" w:hAnsi="Calibri" w:cs="Times New Roman"/>
              </w:rPr>
              <w:t xml:space="preserve"> 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szakdolgozati témajavaslatok Neptun rendszerben történő meghirdetéséről, aktualizálásáról.</w:t>
            </w:r>
          </w:p>
        </w:tc>
      </w:tr>
      <w:tr w:rsidR="006E7499" w:rsidRPr="00E71199" w14:paraId="44416AFF" w14:textId="77777777" w:rsidTr="008356B7">
        <w:trPr>
          <w:trHeight w:val="998"/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C32BCD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Április 15.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742879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Szakdolgozatok/diplomamunkák elektronikus rendszerbe történő feltöltése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nyári záróvizsgára vonatkozóan.</w:t>
            </w:r>
          </w:p>
        </w:tc>
      </w:tr>
      <w:tr w:rsidR="006E7499" w:rsidRPr="00E71199" w14:paraId="47E47B78" w14:textId="77777777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28597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Április 20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BBA3D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A tanszékek megküldik az őszi félévi tantárgyfelosztást a Tanulmányi és Oktatásszervezési Osztálynak, Jászberényben az oktatási csoport részére</w:t>
            </w:r>
            <w:r w:rsidR="009B10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7499" w:rsidRPr="00E71199" w14:paraId="7676340A" w14:textId="77777777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61851C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Április 20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3C46D4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A tanszékek kiírják a vizsgaidőpontokat a Neptun rendszerben.</w:t>
            </w:r>
          </w:p>
        </w:tc>
      </w:tr>
      <w:tr w:rsidR="006E7499" w:rsidRPr="00E71199" w14:paraId="567F2193" w14:textId="77777777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75BBF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Április 20-tó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76875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Utolsó féléves hallgatók vizsgára jelentkezése a </w:t>
            </w:r>
            <w:proofErr w:type="spellStart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Neptunban</w:t>
            </w:r>
            <w:proofErr w:type="spellEnd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7499" w:rsidRPr="00E71199" w14:paraId="64652798" w14:textId="77777777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7F2C5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Április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95EC3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Kollégiumi jelentkezések benyújtásának határideje</w:t>
            </w:r>
            <w:r w:rsidR="009B10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7499" w:rsidRPr="00E71199" w14:paraId="4FE1D8C4" w14:textId="77777777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CDA5F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Április 30.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2346B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Utolsó tanítási nap a végzős hallgatóknak.</w:t>
            </w:r>
          </w:p>
        </w:tc>
      </w:tr>
      <w:tr w:rsidR="006E7499" w:rsidRPr="00E71199" w14:paraId="33ADCE06" w14:textId="77777777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5C6A0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Május 4-30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19F6C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Vizsgaidőszak a végzős hallgatók részére.</w:t>
            </w:r>
          </w:p>
        </w:tc>
      </w:tr>
      <w:tr w:rsidR="006E7499" w:rsidRPr="00E71199" w14:paraId="0D6A353F" w14:textId="77777777" w:rsidTr="000B6C70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58337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Május 5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78FF4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A tanszékek a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tanév őszi félévére meghirdetik tanegységeiket a központi órarendhez a </w:t>
            </w:r>
            <w:proofErr w:type="spellStart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Neptunban</w:t>
            </w:r>
            <w:proofErr w:type="spellEnd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7499" w:rsidRPr="00E71199" w14:paraId="1795EA1F" w14:textId="77777777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96ECE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Május 11-tő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CA22A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Alsóbb éves (nem utolsó féléves) hallgatók vizsgára jelentkezése a </w:t>
            </w:r>
            <w:proofErr w:type="spellStart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Neptunban</w:t>
            </w:r>
            <w:proofErr w:type="spellEnd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nappali tagozaton.</w:t>
            </w:r>
          </w:p>
        </w:tc>
      </w:tr>
      <w:tr w:rsidR="006E7499" w:rsidRPr="00E71199" w14:paraId="4D8A0663" w14:textId="77777777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4357F6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Május 15.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927B1E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Kollégiumi fellebbezések benyújtásának határideje</w:t>
            </w:r>
            <w:r w:rsidR="009B10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7499" w:rsidRPr="00E71199" w14:paraId="315466A5" w14:textId="77777777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23F1A9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Május 15.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FAB73C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Portfólió feltöltése az elektronikus felületre pedagógusképzésben, szakirányú továbbképzésben</w:t>
            </w:r>
            <w:r w:rsidR="009B10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7499" w:rsidRPr="00E71199" w14:paraId="5E52D6EC" w14:textId="77777777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F2865C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Május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18-június 5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1936AA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Felvételi vizsgák</w:t>
            </w:r>
            <w:r w:rsidR="009B10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7499" w:rsidRPr="00E71199" w14:paraId="3186F368" w14:textId="77777777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BFA4C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Május 22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DF1EE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A Tanulmányi és Oktatásszervezési Osztály központi órarendet készít az őszi félévre.</w:t>
            </w:r>
          </w:p>
        </w:tc>
      </w:tr>
      <w:tr w:rsidR="006E7499" w:rsidRPr="00E71199" w14:paraId="0DDAB934" w14:textId="77777777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349C3F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Május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5AF0F4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Portfólió feltöltése az elektronikus felületre felsőoktatási szakképzésben</w:t>
            </w:r>
            <w:r w:rsidR="009B10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7499" w:rsidRPr="00E71199" w14:paraId="32023507" w14:textId="77777777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FBD69" w14:textId="77777777" w:rsidR="006E7499" w:rsidRPr="00200863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Május 23</w:t>
            </w: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121D7D" w14:textId="77777777" w:rsidR="006E7499" w:rsidRPr="00200863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Utolsó tanítási nap az alsóbb éves hallgatók részére.</w:t>
            </w:r>
          </w:p>
        </w:tc>
      </w:tr>
      <w:tr w:rsidR="006E7499" w:rsidRPr="00E71199" w14:paraId="5139107E" w14:textId="77777777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9279C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Május 26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–június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14BE2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Vizsgaidőszak az alsóbb éves nappali és levelező tagozatos, valamint távoktatás formában tanuló hallgatók részére.</w:t>
            </w:r>
          </w:p>
        </w:tc>
      </w:tr>
      <w:tr w:rsidR="006E7499" w:rsidRPr="00E71199" w14:paraId="26802B74" w14:textId="77777777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A8120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Május 30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869D1" w14:textId="77777777" w:rsidR="006E7499" w:rsidRPr="0048134B" w:rsidRDefault="006E7499" w:rsidP="006E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A ta</w:t>
            </w:r>
            <w:r w:rsidR="000C4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nszékek meghirdetik a </w:t>
            </w:r>
            <w:proofErr w:type="spellStart"/>
            <w:r w:rsidR="000C4569">
              <w:rPr>
                <w:rFonts w:ascii="Times New Roman" w:eastAsia="Times New Roman" w:hAnsi="Times New Roman" w:cs="Times New Roman"/>
                <w:sz w:val="24"/>
                <w:szCs w:val="24"/>
              </w:rPr>
              <w:t>Neptunban</w:t>
            </w:r>
            <w:proofErr w:type="spellEnd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levelező és távoktatás tagozatos hallgatók számára az őszi félévi tanegységeket, valamint a nappalis hallgatók szemináriumi óráit. A konzultációs beosztásokat a tanszékek közzéteszik.</w:t>
            </w:r>
          </w:p>
        </w:tc>
      </w:tr>
      <w:tr w:rsidR="006E7499" w:rsidRPr="00E71199" w14:paraId="2E99269A" w14:textId="77777777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0FC148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Május 30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76B8B7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Végbizonyítvány megszerzésének végső határideje júniusi záróvizsga esetén.</w:t>
            </w:r>
          </w:p>
        </w:tc>
      </w:tr>
      <w:tr w:rsidR="006E7499" w:rsidRPr="00E71199" w14:paraId="29BE4CAA" w14:textId="77777777" w:rsidTr="008D79DB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6AA322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Június 1.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012A3D" w14:textId="77777777" w:rsidR="006E7499" w:rsidRPr="0048134B" w:rsidRDefault="006E7499" w:rsidP="000C4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0C4569">
              <w:rPr>
                <w:rFonts w:ascii="Times New Roman" w:eastAsia="Times New Roman" w:hAnsi="Times New Roman" w:cs="Times New Roman"/>
                <w:sz w:val="24"/>
                <w:szCs w:val="24"/>
              </w:rPr>
              <w:t>zok a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hallgatók</w:t>
            </w:r>
            <w:r w:rsidR="000C4569">
              <w:rPr>
                <w:rFonts w:ascii="Times New Roman" w:eastAsia="Times New Roman" w:hAnsi="Times New Roman" w:cs="Times New Roman"/>
                <w:sz w:val="24"/>
                <w:szCs w:val="24"/>
              </w:rPr>
              <w:t>, akik 2027 júniusában kívánnak záróvizsgát tenni,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szaknak/szakképzettségnek megfelelő szakdolgozati témát választanak a </w:t>
            </w:r>
            <w:proofErr w:type="spellStart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r w:rsidR="000C4569">
              <w:rPr>
                <w:rFonts w:ascii="Times New Roman" w:eastAsia="Times New Roman" w:hAnsi="Times New Roman" w:cs="Times New Roman"/>
                <w:sz w:val="24"/>
                <w:szCs w:val="24"/>
              </w:rPr>
              <w:t>ptun</w:t>
            </w:r>
            <w:proofErr w:type="spellEnd"/>
            <w:r w:rsidR="000C4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rendszerben.</w:t>
            </w:r>
          </w:p>
        </w:tc>
      </w:tr>
      <w:tr w:rsidR="006E7499" w:rsidRPr="008D79DB" w14:paraId="36456DDE" w14:textId="77777777" w:rsidTr="000B6C70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8FDBD2" w14:textId="77777777" w:rsidR="006E7499" w:rsidRPr="008D79D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Június 8-17</w:t>
            </w:r>
            <w:r w:rsidRPr="008D79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F0B466" w14:textId="77777777" w:rsidR="006E7499" w:rsidRPr="008D79D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9DB">
              <w:rPr>
                <w:rFonts w:ascii="Times New Roman" w:eastAsia="Times New Roman" w:hAnsi="Times New Roman" w:cs="Times New Roman"/>
                <w:sz w:val="24"/>
                <w:szCs w:val="24"/>
              </w:rPr>
              <w:t>Záróvizsga-időszak.</w:t>
            </w:r>
          </w:p>
        </w:tc>
      </w:tr>
      <w:tr w:rsidR="006E7499" w:rsidRPr="00E71199" w14:paraId="541A2259" w14:textId="77777777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4BC0F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Június 15-26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F6032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Előzetes tárgyfelvétel a </w:t>
            </w:r>
            <w:proofErr w:type="spellStart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Neptunban</w:t>
            </w:r>
            <w:proofErr w:type="spellEnd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nappali tagozaton.</w:t>
            </w:r>
          </w:p>
        </w:tc>
      </w:tr>
      <w:tr w:rsidR="006E7499" w:rsidRPr="00E71199" w14:paraId="721D9104" w14:textId="77777777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4956A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Június 16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4B843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Előzetes tárgyfelvétel a </w:t>
            </w:r>
            <w:proofErr w:type="spellStart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Neptunban</w:t>
            </w:r>
            <w:proofErr w:type="spellEnd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levelező és távoktatás tagozaton.</w:t>
            </w:r>
          </w:p>
        </w:tc>
      </w:tr>
      <w:tr w:rsidR="006E7499" w:rsidRPr="008D79DB" w14:paraId="22012386" w14:textId="77777777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14CDF" w14:textId="77777777" w:rsidR="006E7499" w:rsidRPr="008D79D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9DB">
              <w:rPr>
                <w:rFonts w:ascii="Times New Roman" w:eastAsia="Times New Roman" w:hAnsi="Times New Roman" w:cs="Times New Roman"/>
                <w:sz w:val="24"/>
                <w:szCs w:val="24"/>
              </w:rPr>
              <w:t>Június 23-július 4.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F021F" w14:textId="77777777" w:rsidR="006E7499" w:rsidRPr="008D79D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9DB">
              <w:rPr>
                <w:rFonts w:ascii="Times New Roman" w:eastAsia="Times New Roman" w:hAnsi="Times New Roman" w:cs="Times New Roman"/>
                <w:sz w:val="24"/>
                <w:szCs w:val="24"/>
              </w:rPr>
              <w:t>Gyakorlati felvételi vizsgák a művészeti képzésekre jelentkezőknek.</w:t>
            </w:r>
          </w:p>
        </w:tc>
      </w:tr>
      <w:tr w:rsidR="006E7499" w:rsidRPr="00200863" w14:paraId="07636EB7" w14:textId="77777777" w:rsidTr="008D79DB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C915E" w14:textId="77777777" w:rsidR="006E7499" w:rsidRPr="00200863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Június 27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173C6" w14:textId="77777777" w:rsidR="006E7499" w:rsidRPr="00200863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Oklevélátadó ünnepség </w:t>
            </w:r>
            <w:r w:rsidR="009B10E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Jászberény</w:t>
            </w:r>
            <w:r w:rsidR="009B10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7499" w:rsidRPr="008D79DB" w14:paraId="67808F4D" w14:textId="77777777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B18A8" w14:textId="77777777" w:rsidR="006E7499" w:rsidRPr="00200863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Július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DA505" w14:textId="77777777" w:rsidR="006E7499" w:rsidRPr="00200863" w:rsidRDefault="009B10EC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Oklevélátadó ünnepség – Eger.</w:t>
            </w:r>
          </w:p>
        </w:tc>
      </w:tr>
      <w:tr w:rsidR="006E7499" w:rsidRPr="00E71199" w14:paraId="3CF69D74" w14:textId="77777777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0658AF" w14:textId="77777777" w:rsidR="006E7499" w:rsidRPr="008D79D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9DB">
              <w:rPr>
                <w:rFonts w:ascii="Times New Roman" w:eastAsia="Times New Roman" w:hAnsi="Times New Roman" w:cs="Times New Roman"/>
                <w:sz w:val="24"/>
                <w:szCs w:val="24"/>
              </w:rPr>
              <w:t>Július 15.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851800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9DB">
              <w:rPr>
                <w:rFonts w:ascii="Times New Roman" w:eastAsia="Times New Roman" w:hAnsi="Times New Roman" w:cs="Times New Roman"/>
                <w:sz w:val="24"/>
                <w:szCs w:val="24"/>
              </w:rPr>
              <w:t>Állami ösztöndíjas képzésre történő átsorolási kérelmek beadásának határideje.</w:t>
            </w:r>
          </w:p>
        </w:tc>
      </w:tr>
    </w:tbl>
    <w:p w14:paraId="5C0342E1" w14:textId="77777777" w:rsidR="005D1D92" w:rsidRPr="00E71199" w:rsidRDefault="005D1D92" w:rsidP="005D1D92">
      <w:pPr>
        <w:rPr>
          <w:rFonts w:ascii="Calibri" w:eastAsia="Times New Roman" w:hAnsi="Calibri" w:cs="Times New Roman"/>
        </w:rPr>
      </w:pPr>
    </w:p>
    <w:p w14:paraId="0429A67B" w14:textId="77777777" w:rsidR="005D1D92" w:rsidRPr="00E71199" w:rsidRDefault="005D1D92" w:rsidP="005D1D92">
      <w:pPr>
        <w:rPr>
          <w:rFonts w:ascii="Calibri" w:eastAsia="Times New Roman" w:hAnsi="Calibri" w:cs="Times New Roman"/>
        </w:rPr>
      </w:pPr>
    </w:p>
    <w:p w14:paraId="4CE47002" w14:textId="77777777" w:rsidR="006D350B" w:rsidRPr="00A06A38" w:rsidRDefault="006D350B">
      <w:pPr>
        <w:rPr>
          <w:rFonts w:ascii="Arial" w:eastAsia="Times New Roman" w:hAnsi="Arial" w:cs="Arial"/>
          <w:b/>
          <w:bCs/>
          <w:sz w:val="18"/>
        </w:rPr>
      </w:pPr>
    </w:p>
    <w:sectPr w:rsidR="006D350B" w:rsidRPr="00A06A38" w:rsidSect="004A0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90522"/>
    <w:multiLevelType w:val="hybridMultilevel"/>
    <w:tmpl w:val="391C31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020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7DD"/>
    <w:rsid w:val="000076C8"/>
    <w:rsid w:val="000112F0"/>
    <w:rsid w:val="00037EE7"/>
    <w:rsid w:val="00042F21"/>
    <w:rsid w:val="00045E1E"/>
    <w:rsid w:val="00076468"/>
    <w:rsid w:val="00082726"/>
    <w:rsid w:val="00091A1A"/>
    <w:rsid w:val="00092CFF"/>
    <w:rsid w:val="00097480"/>
    <w:rsid w:val="00097CD4"/>
    <w:rsid w:val="000A47E4"/>
    <w:rsid w:val="000A72BF"/>
    <w:rsid w:val="000B6C70"/>
    <w:rsid w:val="000B7382"/>
    <w:rsid w:val="000C4569"/>
    <w:rsid w:val="000F2964"/>
    <w:rsid w:val="001023A2"/>
    <w:rsid w:val="00111979"/>
    <w:rsid w:val="00113DE7"/>
    <w:rsid w:val="0012413B"/>
    <w:rsid w:val="00130DF9"/>
    <w:rsid w:val="00131BBF"/>
    <w:rsid w:val="00134F29"/>
    <w:rsid w:val="00147BEE"/>
    <w:rsid w:val="00154A26"/>
    <w:rsid w:val="00156F67"/>
    <w:rsid w:val="00157C13"/>
    <w:rsid w:val="00167FB7"/>
    <w:rsid w:val="001748CE"/>
    <w:rsid w:val="001C3E36"/>
    <w:rsid w:val="001C54E3"/>
    <w:rsid w:val="001C60EB"/>
    <w:rsid w:val="001C6232"/>
    <w:rsid w:val="001E3F02"/>
    <w:rsid w:val="001F4FE3"/>
    <w:rsid w:val="00200863"/>
    <w:rsid w:val="002052DA"/>
    <w:rsid w:val="00222C0F"/>
    <w:rsid w:val="0023406E"/>
    <w:rsid w:val="002367D3"/>
    <w:rsid w:val="0024492B"/>
    <w:rsid w:val="002716AB"/>
    <w:rsid w:val="00275989"/>
    <w:rsid w:val="002808B7"/>
    <w:rsid w:val="002839A1"/>
    <w:rsid w:val="002840A1"/>
    <w:rsid w:val="002A16B2"/>
    <w:rsid w:val="002B37F7"/>
    <w:rsid w:val="002C7C0C"/>
    <w:rsid w:val="002D37DD"/>
    <w:rsid w:val="002E7A33"/>
    <w:rsid w:val="002F0F30"/>
    <w:rsid w:val="00302D57"/>
    <w:rsid w:val="00312701"/>
    <w:rsid w:val="00342905"/>
    <w:rsid w:val="003440BD"/>
    <w:rsid w:val="00361945"/>
    <w:rsid w:val="00380C34"/>
    <w:rsid w:val="003B07FC"/>
    <w:rsid w:val="003C3A44"/>
    <w:rsid w:val="003C3E18"/>
    <w:rsid w:val="003D1453"/>
    <w:rsid w:val="003E6EF9"/>
    <w:rsid w:val="003F0E22"/>
    <w:rsid w:val="004042E0"/>
    <w:rsid w:val="00425618"/>
    <w:rsid w:val="00434811"/>
    <w:rsid w:val="00435D63"/>
    <w:rsid w:val="0044119B"/>
    <w:rsid w:val="00443DC1"/>
    <w:rsid w:val="00455D4C"/>
    <w:rsid w:val="004569D0"/>
    <w:rsid w:val="00463A73"/>
    <w:rsid w:val="0049101F"/>
    <w:rsid w:val="004A062C"/>
    <w:rsid w:val="004A4867"/>
    <w:rsid w:val="004B6431"/>
    <w:rsid w:val="004B70D5"/>
    <w:rsid w:val="004C2D40"/>
    <w:rsid w:val="004D6483"/>
    <w:rsid w:val="004F5083"/>
    <w:rsid w:val="0050766F"/>
    <w:rsid w:val="00530705"/>
    <w:rsid w:val="00541796"/>
    <w:rsid w:val="00544613"/>
    <w:rsid w:val="005449C1"/>
    <w:rsid w:val="0056443F"/>
    <w:rsid w:val="0057381E"/>
    <w:rsid w:val="005824E6"/>
    <w:rsid w:val="00585AC1"/>
    <w:rsid w:val="0059324D"/>
    <w:rsid w:val="00596434"/>
    <w:rsid w:val="00596B3E"/>
    <w:rsid w:val="005A2D0A"/>
    <w:rsid w:val="005C46B2"/>
    <w:rsid w:val="005C57F4"/>
    <w:rsid w:val="005D1D92"/>
    <w:rsid w:val="005D5B99"/>
    <w:rsid w:val="005E1115"/>
    <w:rsid w:val="00624CCB"/>
    <w:rsid w:val="00626A35"/>
    <w:rsid w:val="006315F3"/>
    <w:rsid w:val="006327E3"/>
    <w:rsid w:val="00633B7B"/>
    <w:rsid w:val="0064617C"/>
    <w:rsid w:val="0064642C"/>
    <w:rsid w:val="00647D74"/>
    <w:rsid w:val="00660688"/>
    <w:rsid w:val="00661C3C"/>
    <w:rsid w:val="00675B76"/>
    <w:rsid w:val="006803CB"/>
    <w:rsid w:val="006A1B1C"/>
    <w:rsid w:val="006D350B"/>
    <w:rsid w:val="006E7499"/>
    <w:rsid w:val="006F6E59"/>
    <w:rsid w:val="0070151E"/>
    <w:rsid w:val="00704A72"/>
    <w:rsid w:val="00712382"/>
    <w:rsid w:val="00714266"/>
    <w:rsid w:val="007148DC"/>
    <w:rsid w:val="00743ADE"/>
    <w:rsid w:val="00756CA6"/>
    <w:rsid w:val="007650B8"/>
    <w:rsid w:val="00775A14"/>
    <w:rsid w:val="0078419E"/>
    <w:rsid w:val="00791042"/>
    <w:rsid w:val="007A276A"/>
    <w:rsid w:val="007B7976"/>
    <w:rsid w:val="007C6B15"/>
    <w:rsid w:val="007D7CBA"/>
    <w:rsid w:val="007E4594"/>
    <w:rsid w:val="007E66CB"/>
    <w:rsid w:val="007E75CA"/>
    <w:rsid w:val="00802C64"/>
    <w:rsid w:val="00831012"/>
    <w:rsid w:val="0084565C"/>
    <w:rsid w:val="00856063"/>
    <w:rsid w:val="008956D7"/>
    <w:rsid w:val="008B093C"/>
    <w:rsid w:val="008C1F92"/>
    <w:rsid w:val="008D0D8C"/>
    <w:rsid w:val="008D79DB"/>
    <w:rsid w:val="008E3449"/>
    <w:rsid w:val="008F38F9"/>
    <w:rsid w:val="008F7BD4"/>
    <w:rsid w:val="00900D9B"/>
    <w:rsid w:val="00915877"/>
    <w:rsid w:val="009238C2"/>
    <w:rsid w:val="00931A63"/>
    <w:rsid w:val="00942E46"/>
    <w:rsid w:val="0095128C"/>
    <w:rsid w:val="009626B9"/>
    <w:rsid w:val="00966D21"/>
    <w:rsid w:val="00967B6B"/>
    <w:rsid w:val="00976D7A"/>
    <w:rsid w:val="009B10EC"/>
    <w:rsid w:val="009C51D9"/>
    <w:rsid w:val="009E72DA"/>
    <w:rsid w:val="00A022E9"/>
    <w:rsid w:val="00A06A38"/>
    <w:rsid w:val="00A11F5D"/>
    <w:rsid w:val="00A23841"/>
    <w:rsid w:val="00A45605"/>
    <w:rsid w:val="00A47E26"/>
    <w:rsid w:val="00A72BDF"/>
    <w:rsid w:val="00A739E9"/>
    <w:rsid w:val="00A821B2"/>
    <w:rsid w:val="00A83041"/>
    <w:rsid w:val="00A8413A"/>
    <w:rsid w:val="00A93961"/>
    <w:rsid w:val="00AE1889"/>
    <w:rsid w:val="00AE5FF0"/>
    <w:rsid w:val="00AF6CF0"/>
    <w:rsid w:val="00B1244C"/>
    <w:rsid w:val="00B15159"/>
    <w:rsid w:val="00B3724F"/>
    <w:rsid w:val="00B83A85"/>
    <w:rsid w:val="00BA487C"/>
    <w:rsid w:val="00BA49BE"/>
    <w:rsid w:val="00BA7039"/>
    <w:rsid w:val="00BB2066"/>
    <w:rsid w:val="00BB28F0"/>
    <w:rsid w:val="00BB70BD"/>
    <w:rsid w:val="00BC2BB0"/>
    <w:rsid w:val="00BD26CE"/>
    <w:rsid w:val="00BF2F70"/>
    <w:rsid w:val="00BF34F3"/>
    <w:rsid w:val="00BF3E5C"/>
    <w:rsid w:val="00C250B8"/>
    <w:rsid w:val="00C2643A"/>
    <w:rsid w:val="00C272DB"/>
    <w:rsid w:val="00C512CF"/>
    <w:rsid w:val="00C720D1"/>
    <w:rsid w:val="00C83EE9"/>
    <w:rsid w:val="00CB43DF"/>
    <w:rsid w:val="00CC7744"/>
    <w:rsid w:val="00CE3755"/>
    <w:rsid w:val="00CE4298"/>
    <w:rsid w:val="00CF66C0"/>
    <w:rsid w:val="00D07122"/>
    <w:rsid w:val="00D12A59"/>
    <w:rsid w:val="00D13AE5"/>
    <w:rsid w:val="00D15C41"/>
    <w:rsid w:val="00D25610"/>
    <w:rsid w:val="00D316AC"/>
    <w:rsid w:val="00D3610A"/>
    <w:rsid w:val="00D5153F"/>
    <w:rsid w:val="00D53535"/>
    <w:rsid w:val="00D54E63"/>
    <w:rsid w:val="00D55072"/>
    <w:rsid w:val="00D7384B"/>
    <w:rsid w:val="00DB340D"/>
    <w:rsid w:val="00DC38D2"/>
    <w:rsid w:val="00DC7D21"/>
    <w:rsid w:val="00DD5429"/>
    <w:rsid w:val="00DE3D51"/>
    <w:rsid w:val="00E03F41"/>
    <w:rsid w:val="00E16AD3"/>
    <w:rsid w:val="00E175B6"/>
    <w:rsid w:val="00E17C2B"/>
    <w:rsid w:val="00E35E23"/>
    <w:rsid w:val="00E374FD"/>
    <w:rsid w:val="00E40F82"/>
    <w:rsid w:val="00E43879"/>
    <w:rsid w:val="00E62E16"/>
    <w:rsid w:val="00E66588"/>
    <w:rsid w:val="00E75969"/>
    <w:rsid w:val="00E831C5"/>
    <w:rsid w:val="00E83B48"/>
    <w:rsid w:val="00E86CD5"/>
    <w:rsid w:val="00E94CB4"/>
    <w:rsid w:val="00EA0D10"/>
    <w:rsid w:val="00EA65B2"/>
    <w:rsid w:val="00EC49C4"/>
    <w:rsid w:val="00EE193F"/>
    <w:rsid w:val="00EE2110"/>
    <w:rsid w:val="00EF07F8"/>
    <w:rsid w:val="00F13C27"/>
    <w:rsid w:val="00F54410"/>
    <w:rsid w:val="00F84CCB"/>
    <w:rsid w:val="00F908F4"/>
    <w:rsid w:val="00FA2652"/>
    <w:rsid w:val="00FC15CC"/>
    <w:rsid w:val="00FD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5D413"/>
  <w15:docId w15:val="{3656E8BD-5728-4DB3-9ADB-A15C3F21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2D3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2D37DD"/>
    <w:rPr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5824E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824E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824E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824E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824E6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2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24E6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704A72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0A72BF"/>
    <w:pPr>
      <w:ind w:left="720"/>
      <w:contextualSpacing/>
    </w:pPr>
  </w:style>
  <w:style w:type="paragraph" w:styleId="Vltozat">
    <w:name w:val="Revision"/>
    <w:hidden/>
    <w:uiPriority w:val="99"/>
    <w:semiHidden/>
    <w:rsid w:val="00A47E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0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776C2-12BF-4AE7-97A1-3A4E2938D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943</Words>
  <Characters>6510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Varga Csilla</dc:creator>
  <cp:lastModifiedBy>Nagy-Mácsay Judit</cp:lastModifiedBy>
  <cp:revision>2</cp:revision>
  <cp:lastPrinted>2025-03-24T11:09:00Z</cp:lastPrinted>
  <dcterms:created xsi:type="dcterms:W3CDTF">2025-04-01T11:16:00Z</dcterms:created>
  <dcterms:modified xsi:type="dcterms:W3CDTF">2025-04-01T11:16:00Z</dcterms:modified>
</cp:coreProperties>
</file>